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EDD" w:rsidRPr="00A462B4" w:rsidRDefault="00165EDD">
      <w:pPr>
        <w:pStyle w:val="Heading1"/>
        <w:rPr>
          <w:lang w:val="en-GB"/>
        </w:rPr>
      </w:pPr>
      <w:bookmarkStart w:id="0" w:name="_GoBack"/>
      <w:bookmarkEnd w:id="0"/>
      <w:r w:rsidRPr="00A462B4">
        <w:rPr>
          <w:lang w:val="en-GB"/>
        </w:rPr>
        <w:t>ICF  -   Kort innføring</w:t>
      </w:r>
    </w:p>
    <w:p w:rsidR="00165EDD" w:rsidRPr="00A462B4" w:rsidRDefault="00165EDD">
      <w:pPr>
        <w:rPr>
          <w:lang w:val="en-GB"/>
        </w:rPr>
      </w:pPr>
      <w:r w:rsidRPr="00A462B4">
        <w:rPr>
          <w:lang w:val="en-GB"/>
        </w:rPr>
        <w:t>ICF= International Classification of Functioning</w:t>
      </w:r>
    </w:p>
    <w:p w:rsidR="00165EDD" w:rsidRPr="00A462B4" w:rsidRDefault="00165EDD">
      <w:pPr>
        <w:rPr>
          <w:lang w:val="en-GB"/>
        </w:rPr>
      </w:pPr>
    </w:p>
    <w:p w:rsidR="00165EDD" w:rsidRDefault="00165EDD">
      <w:r>
        <w:t>I rehabiliteringsprosessen skal det tverrfaglige teamet holde rede på mange faktorer på en gang. Man skal f.eks vite noe om personens skade, ha kjennskap til hvordan denne innvirker på utførelsen av ulike aktiviteter, samt vite noe om personen kan delta i aktiviteter og i det sosiale livet vedkommende ønsker. Vi må også ha kjennskap til hvordan personen selv opplever sykdommen, og hvordan omgivelsene rundt personen påvirker vedkommmendes mulighet til å fungere i dagliglivet sitt.</w:t>
      </w:r>
    </w:p>
    <w:p w:rsidR="00165EDD" w:rsidRDefault="00165EDD"/>
    <w:p w:rsidR="00165EDD" w:rsidRDefault="00165EDD">
      <w:r>
        <w:t xml:space="preserve">ICF er et klassifikasjonssystem og en modell utviklet av WHO (Verdens helseorganisasjon) for å beskrive konsekvensene av sykdom eller skade. Ved rehabiliteringsavdelingen, Sykehuset Levanger, er det </w:t>
      </w:r>
      <w:r>
        <w:rPr>
          <w:i/>
        </w:rPr>
        <w:t>modellen</w:t>
      </w:r>
      <w:r>
        <w:t xml:space="preserve">  som skal benyttes, og denne beskrives derfor nærmere:</w:t>
      </w:r>
    </w:p>
    <w:p w:rsidR="00165EDD" w:rsidRDefault="00165EDD">
      <w:pPr>
        <w:ind w:left="2832" w:firstLine="708"/>
      </w:pPr>
    </w:p>
    <w:p w:rsidR="00165EDD" w:rsidRDefault="00165EDD">
      <w:pPr>
        <w:ind w:left="2832" w:firstLine="708"/>
      </w:pPr>
      <w:r>
        <w:t>Helsetilstand</w:t>
      </w:r>
    </w:p>
    <w:p w:rsidR="00165EDD" w:rsidRDefault="004175E6">
      <w:pPr>
        <w:ind w:left="2832" w:firstLine="708"/>
      </w:pPr>
      <w:r>
        <w:rPr>
          <w:noProof/>
        </w:rPr>
        <w:pict>
          <v:line id="_x0000_s1082" style="position:absolute;left:0;text-align:left;flip:y;z-index:251664384" from="202.75pt,2.4pt" to="202.75pt,24pt" o:allowincell="f">
            <v:stroke endarrow="block"/>
          </v:line>
        </w:pict>
      </w:r>
      <w:r w:rsidR="00165EDD">
        <w:rPr>
          <w:noProof/>
        </w:rPr>
        <w:pict>
          <v:line id="_x0000_s1072" style="position:absolute;left:0;text-align:left;z-index:251655168" from="202.75pt,11.05pt" to="202.75pt,32.65pt" o:allowincell="f">
            <v:stroke endarrow="block"/>
          </v:line>
        </w:pict>
      </w:r>
      <w:r>
        <w:t xml:space="preserve">         </w:t>
      </w:r>
    </w:p>
    <w:p w:rsidR="00165EDD" w:rsidRDefault="00165EDD">
      <w:pPr>
        <w:ind w:left="2832" w:firstLine="708"/>
      </w:pPr>
      <w:r>
        <w:rPr>
          <w:noProof/>
        </w:rPr>
        <w:pict>
          <v:line id="_x0000_s1066" style="position:absolute;left:0;text-align:left;z-index:251653120" from="353.95pt,3.85pt" to="353.95pt,18.25pt" o:allowincell="f">
            <v:stroke endarrow="block"/>
          </v:line>
        </w:pict>
      </w:r>
      <w:r>
        <w:rPr>
          <w:noProof/>
        </w:rPr>
        <w:pict>
          <v:line id="_x0000_s1065" style="position:absolute;left:0;text-align:left;z-index:251652096" from="22.75pt,3.85pt" to="22.75pt,18.25pt" o:allowincell="f">
            <v:stroke endarrow="block"/>
          </v:line>
        </w:pict>
      </w:r>
      <w:r>
        <w:rPr>
          <w:noProof/>
        </w:rPr>
        <w:pict>
          <v:line id="_x0000_s1063" style="position:absolute;left:0;text-align:left;flip:x;z-index:251651072" from="22.75pt,3.85pt" to="353.95pt,3.85pt" o:allowincell="f"/>
        </w:pict>
      </w:r>
    </w:p>
    <w:p w:rsidR="00165EDD" w:rsidRDefault="00165EDD"/>
    <w:p w:rsidR="00165EDD" w:rsidRDefault="00165EDD">
      <w:r>
        <w:rPr>
          <w:noProof/>
        </w:rPr>
        <w:pict>
          <v:line id="_x0000_s1076" style="position:absolute;z-index:251659264" from="231.55pt,5.65pt" to="310.75pt,5.65pt" o:allowincell="f">
            <v:stroke startarrow="block" endarrow="block"/>
          </v:line>
        </w:pict>
      </w:r>
      <w:r>
        <w:rPr>
          <w:noProof/>
        </w:rPr>
        <w:pict>
          <v:line id="_x0000_s1075" style="position:absolute;z-index:251658240" from="101.95pt,5.65pt" to="166.75pt,5.65pt" o:allowincell="f">
            <v:stroke startarrow="block" endarrow="block"/>
          </v:line>
        </w:pict>
      </w:r>
      <w:r>
        <w:t xml:space="preserve">Kroppsfunksjoner </w:t>
      </w:r>
      <w:r>
        <w:tab/>
      </w:r>
      <w:r>
        <w:tab/>
      </w:r>
      <w:r>
        <w:tab/>
        <w:t xml:space="preserve">Aktivitet </w:t>
      </w:r>
      <w:r>
        <w:tab/>
      </w:r>
      <w:r>
        <w:tab/>
      </w:r>
      <w:r>
        <w:tab/>
        <w:t>Deltakelse</w:t>
      </w:r>
    </w:p>
    <w:p w:rsidR="00165EDD" w:rsidRDefault="00165EDD">
      <w:r>
        <w:t>og strukturer</w:t>
      </w:r>
    </w:p>
    <w:p w:rsidR="00165EDD" w:rsidRDefault="00165EDD"/>
    <w:p w:rsidR="00165EDD" w:rsidRDefault="00165EDD">
      <w:pPr>
        <w:ind w:left="2832" w:firstLine="708"/>
      </w:pPr>
      <w:r>
        <w:rPr>
          <w:noProof/>
        </w:rPr>
        <w:pict>
          <v:line id="_x0000_s1074" style="position:absolute;left:0;text-align:left;flip:y;z-index:251657216" from="22.75pt,-.3pt" to="22.75pt,21.3pt" o:allowincell="f">
            <v:stroke endarrow="block"/>
          </v:line>
        </w:pict>
      </w:r>
      <w:r>
        <w:rPr>
          <w:noProof/>
        </w:rPr>
        <w:pict>
          <v:line id="_x0000_s1073" style="position:absolute;left:0;text-align:left;flip:y;z-index:251656192" from="353.95pt,-.3pt" to="353.95pt,21.3pt" o:allowincell="f">
            <v:stroke endarrow="block"/>
          </v:line>
        </w:pict>
      </w:r>
    </w:p>
    <w:p w:rsidR="00165EDD" w:rsidRDefault="00165EDD">
      <w:pPr>
        <w:ind w:left="2832" w:firstLine="708"/>
      </w:pPr>
      <w:r>
        <w:rPr>
          <w:noProof/>
        </w:rPr>
        <w:pict>
          <v:line id="_x0000_s1081" style="position:absolute;left:0;text-align:left;z-index:251663360" from="202.75pt,8.1pt" to="202.75pt,22.5pt" o:allowincell="f"/>
        </w:pict>
      </w:r>
      <w:r>
        <w:rPr>
          <w:noProof/>
        </w:rPr>
        <w:pict>
          <v:line id="_x0000_s1070" style="position:absolute;left:0;text-align:left;z-index:251654144" from="22.75pt,6.9pt" to="353.95pt,6.9pt" o:allowincell="f"/>
        </w:pict>
      </w:r>
    </w:p>
    <w:p w:rsidR="00165EDD" w:rsidRDefault="00165EDD">
      <w:pPr>
        <w:ind w:left="1416" w:firstLine="708"/>
      </w:pPr>
      <w:r>
        <w:rPr>
          <w:noProof/>
        </w:rPr>
        <w:pict>
          <v:line id="_x0000_s1080" style="position:absolute;left:0;text-align:left;z-index:251662336" from="296.35pt,8.7pt" to="296.35pt,23.1pt" o:allowincell="f">
            <v:stroke endarrow="block"/>
          </v:line>
        </w:pict>
      </w:r>
      <w:r>
        <w:rPr>
          <w:noProof/>
        </w:rPr>
        <w:pict>
          <v:line id="_x0000_s1079" style="position:absolute;left:0;text-align:left;z-index:251661312" from="130.75pt,8.7pt" to="130.75pt,23.1pt" o:allowincell="f">
            <v:stroke endarrow="block"/>
          </v:line>
        </w:pict>
      </w:r>
      <w:r>
        <w:rPr>
          <w:noProof/>
        </w:rPr>
        <w:pict>
          <v:line id="_x0000_s1078" style="position:absolute;left:0;text-align:left;z-index:251660288" from="130.75pt,8.7pt" to="296.35pt,8.7pt" o:allowincell="f"/>
        </w:pict>
      </w:r>
    </w:p>
    <w:p w:rsidR="00165EDD" w:rsidRDefault="00165EDD">
      <w:pPr>
        <w:ind w:left="1416" w:firstLine="708"/>
      </w:pPr>
    </w:p>
    <w:p w:rsidR="00165EDD" w:rsidRDefault="00165EDD">
      <w:pPr>
        <w:ind w:left="1416" w:firstLine="708"/>
      </w:pPr>
      <w:r>
        <w:t xml:space="preserve">Miljøfaktorer </w:t>
      </w:r>
      <w:r>
        <w:tab/>
      </w:r>
      <w:r>
        <w:tab/>
      </w:r>
      <w:r>
        <w:tab/>
        <w:t>Personlige faktorer</w:t>
      </w:r>
    </w:p>
    <w:p w:rsidR="00165EDD" w:rsidRDefault="00165EDD">
      <w:pPr>
        <w:ind w:left="1416" w:firstLine="708"/>
      </w:pPr>
    </w:p>
    <w:p w:rsidR="00165EDD" w:rsidRDefault="00165EDD">
      <w:pPr>
        <w:ind w:left="1416" w:firstLine="708"/>
      </w:pPr>
    </w:p>
    <w:p w:rsidR="00165EDD" w:rsidRDefault="00165EDD">
      <w:r>
        <w:t xml:space="preserve">ICF er en systemisk modell som skal vise  hvordan ulike forhold relatert til en persons helsetilstand i kroppen, utførelse av aktivitet, sosial deltakelse, personlige forutsetninger og miljøet påvirker hverandre gjensidig. En person kan få en sykdom som påvirker kroppens funksjon, noe som i sin tur medfører at vedkommende ikke klarer å utføre daglige aktiviteter like greit som tidligere, noe som igjen kan ha betydning for mulighet for deltakelse  i de gjøremålene som har vært viktige for vedkommende. Forholdene påvirkes også av hvilke personlige forutsetninger personen har, og det miljøet vedkommende lever i. </w:t>
      </w:r>
    </w:p>
    <w:p w:rsidR="00165EDD" w:rsidRDefault="00165EDD"/>
    <w:p w:rsidR="00165EDD" w:rsidRDefault="00165EDD">
      <w:r>
        <w:t>ICF bygger på tenkningen i FNs standardregler for funksjonshemmede. Disse standardreglene legger føringer for arbeidet mot den politiske målsettingen om ”full deltaking og likestilling for funksjonshemmede i samfunnet”. Rehabilitering anses som en av forutsetningene for å realisere denne målsettingen.</w:t>
      </w:r>
    </w:p>
    <w:p w:rsidR="00165EDD" w:rsidRDefault="00165EDD"/>
    <w:p w:rsidR="00165EDD" w:rsidRDefault="00165EDD">
      <w:r>
        <w:t>I den medisinske tradisjon er det skaden og diagnosen som vektlegges når en vurderer om en person er funksjonshemmet, men modellen i ICF viser hvordan miljømessige forhold som fysiske, holdningsmessige og samfunnsskapte omgivelser er med på å lage barrierer for personer med en skade som gjør dem mye mer funksjonshemmet enn de kroppslige konsekvensene av skaden eller sykdommen. Det legges også vekt på at personlige faktorer hos den enkelte har betydning for graden av funksjonshemming.</w:t>
      </w:r>
    </w:p>
    <w:p w:rsidR="00165EDD" w:rsidRDefault="00165EDD"/>
    <w:p w:rsidR="00165EDD" w:rsidRDefault="00165EDD"/>
    <w:p w:rsidR="00165EDD" w:rsidRDefault="00165EDD">
      <w:pPr>
        <w:rPr>
          <w:b/>
        </w:rPr>
      </w:pPr>
      <w:r>
        <w:rPr>
          <w:b/>
        </w:rPr>
        <w:t>Modellens tre hovedområder:</w:t>
      </w:r>
    </w:p>
    <w:p w:rsidR="00165EDD" w:rsidRDefault="00165EDD">
      <w:pPr>
        <w:numPr>
          <w:ilvl w:val="0"/>
          <w:numId w:val="1"/>
        </w:numPr>
      </w:pPr>
      <w:r>
        <w:rPr>
          <w:i/>
        </w:rPr>
        <w:t>Organområdet</w:t>
      </w:r>
      <w:r>
        <w:t>; kroppslige funksjoner og strukturer. Beskriver det som er inne i og utenpå kroppen, herunder mentale funksjoner og sansefunksjoner. Konsekvensen av underliggende patologi (jfr. ICD) blir her referert som avvik i kroppens struktur eller funksjoner. Personens ressurser innen denne dimensjonen blir at han/hun har funksjonell og strukturell integritet.</w:t>
      </w:r>
    </w:p>
    <w:p w:rsidR="00165EDD" w:rsidRDefault="00165EDD">
      <w:pPr>
        <w:numPr>
          <w:ilvl w:val="0"/>
          <w:numId w:val="1"/>
        </w:numPr>
      </w:pPr>
      <w:r>
        <w:rPr>
          <w:i/>
        </w:rPr>
        <w:t>Aktivitetsområdet</w:t>
      </w:r>
      <w:r>
        <w:t xml:space="preserve">; kapasitet til å utføre aktiviteten. Handler om hvordan en person </w:t>
      </w:r>
      <w:r>
        <w:rPr>
          <w:i/>
        </w:rPr>
        <w:t xml:space="preserve">klarer </w:t>
      </w:r>
      <w:r>
        <w:t xml:space="preserve">eller er istand til å utføre en handling eller en aktivitet. Det gjelder </w:t>
      </w:r>
      <w:r>
        <w:rPr>
          <w:b/>
        </w:rPr>
        <w:t xml:space="preserve">alle </w:t>
      </w:r>
      <w:r>
        <w:t>aktiviteter, fra enkle til mer komplekse (eks. gå, kle på seg, handle, utføre jobb). Problemer innen denne dimensjonen innebærer tap av evne til å utføre aktivtet eller begrensning i utførelse, kvalitet og utholdenhet</w:t>
      </w:r>
    </w:p>
    <w:p w:rsidR="00165EDD" w:rsidRDefault="00165EDD">
      <w:pPr>
        <w:numPr>
          <w:ilvl w:val="0"/>
          <w:numId w:val="1"/>
        </w:numPr>
      </w:pPr>
      <w:r>
        <w:rPr>
          <w:i/>
        </w:rPr>
        <w:t>Deltakelsesområdet</w:t>
      </w:r>
      <w:r>
        <w:t>. Refererer til personens deltagelse i samfunnslivet og innen livsarenaer som hjem, arbeid/skole, fritid. Denne dimensjonen handler også om utførelse av aktiviteter, men plasseres under deltagelse når det skjer i interaksjon med omgivelsene. Problemer her vil være relative for hver enkelt person, ut fra hvilke gjøremål, funksjoner, roller osv. som er viktig for den enkelte. Begrensning eller tap av mulighet for deltagelse kan ha årsak i faktorer i omgivelsene og/eller pga funksjonsnedsettelse hos personen.</w:t>
      </w:r>
    </w:p>
    <w:p w:rsidR="00165EDD" w:rsidRDefault="00165EDD"/>
    <w:p w:rsidR="00165EDD" w:rsidRDefault="00165EDD">
      <w:pPr>
        <w:numPr>
          <w:ilvl w:val="0"/>
          <w:numId w:val="1"/>
        </w:numPr>
      </w:pPr>
      <w:r>
        <w:rPr>
          <w:i/>
        </w:rPr>
        <w:t xml:space="preserve">Kontekstuelle faktorer </w:t>
      </w:r>
      <w:r>
        <w:t>refererer til både miljømessige og personlige faktorer, som kan hemme eller fremme deltagelse:</w:t>
      </w:r>
    </w:p>
    <w:p w:rsidR="00165EDD" w:rsidRDefault="00165EDD"/>
    <w:p w:rsidR="00165EDD" w:rsidRDefault="00165EDD">
      <w:pPr>
        <w:ind w:left="360"/>
      </w:pPr>
      <w:r>
        <w:rPr>
          <w:b/>
        </w:rPr>
        <w:t>Miljøfaktorer</w:t>
      </w:r>
      <w:r>
        <w:t>: Gir ekstern påvirkning av funksjon. Refererer til den fysiske, sosiale og holdningsmessige verden rundt personen. Det kan være natur, bygninger og hjelpemidler, andre mennesker, holdninger, normer, sosiale institusjoner etc.</w:t>
      </w:r>
    </w:p>
    <w:p w:rsidR="00165EDD" w:rsidRDefault="00165EDD"/>
    <w:p w:rsidR="00165EDD" w:rsidRDefault="00165EDD">
      <w:pPr>
        <w:ind w:left="360"/>
      </w:pPr>
      <w:r>
        <w:rPr>
          <w:b/>
        </w:rPr>
        <w:t>Personlige faktorer</w:t>
      </w:r>
      <w:r>
        <w:t xml:space="preserve"> sørger for intern påvirkning av funksjon. Det dreier seg om personens totale bakgrunn/”livsballast”: alder, kjønn, oppvekst, personlig interesse, mestringsstrategier, personlighet, livsstil,yrke etc.</w:t>
      </w:r>
    </w:p>
    <w:p w:rsidR="00165EDD" w:rsidRDefault="00165EDD">
      <w:pPr>
        <w:pStyle w:val="Header"/>
        <w:tabs>
          <w:tab w:val="clear" w:pos="4536"/>
          <w:tab w:val="clear" w:pos="9072"/>
        </w:tabs>
      </w:pPr>
    </w:p>
    <w:p w:rsidR="00165EDD" w:rsidRDefault="00165EDD">
      <w:r>
        <w:t>For nærmere informasjon om ICF vises til ”Det handler om verdighet” av Bredland,Linge,Vik.</w:t>
      </w:r>
      <w:r w:rsidR="00A96604">
        <w:t xml:space="preserve"> </w:t>
      </w:r>
      <w:r w:rsidR="00B944DD">
        <w:t>R</w:t>
      </w:r>
      <w:r w:rsidR="00A96604">
        <w:t>evidert i 2011</w:t>
      </w:r>
      <w:r w:rsidR="00C600D6">
        <w:t>:</w:t>
      </w:r>
      <w:r w:rsidR="00A96604">
        <w:t xml:space="preserve"> </w:t>
      </w:r>
      <w:r w:rsidR="00B944DD">
        <w:t>«Det handler om verdighet og deltakelse».</w:t>
      </w:r>
    </w:p>
    <w:sectPr w:rsidR="00165EDD">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261" w:rsidRDefault="00DF7261">
      <w:r>
        <w:separator/>
      </w:r>
    </w:p>
  </w:endnote>
  <w:endnote w:type="continuationSeparator" w:id="0">
    <w:p w:rsidR="00DF7261" w:rsidRDefault="00DF7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EDD" w:rsidRDefault="00165EDD">
    <w:pPr>
      <w:pStyle w:val="Footer"/>
      <w:rPr>
        <w:sz w:val="16"/>
      </w:rPr>
    </w:pPr>
    <w:r>
      <w:rPr>
        <w:sz w:val="16"/>
      </w:rPr>
      <w:fldChar w:fldCharType="begin"/>
    </w:r>
    <w:r>
      <w:rPr>
        <w:sz w:val="16"/>
      </w:rPr>
      <w:instrText xml:space="preserve"> DATE \@ "dd.MM.yy" </w:instrText>
    </w:r>
    <w:r>
      <w:rPr>
        <w:sz w:val="16"/>
      </w:rPr>
      <w:fldChar w:fldCharType="separate"/>
    </w:r>
    <w:r w:rsidR="00602699">
      <w:rPr>
        <w:noProof/>
        <w:sz w:val="16"/>
      </w:rPr>
      <w:t>30.09.21</w:t>
    </w:r>
    <w:r>
      <w:rPr>
        <w:sz w:val="16"/>
      </w:rPr>
      <w:fldChar w:fldCharType="end"/>
    </w:r>
    <w:r>
      <w:rPr>
        <w:sz w:val="16"/>
      </w:rPr>
      <w:t xml:space="preserve"> Utarbeidet av N.Haugan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261" w:rsidRDefault="00DF7261">
      <w:r>
        <w:separator/>
      </w:r>
    </w:p>
  </w:footnote>
  <w:footnote w:type="continuationSeparator" w:id="0">
    <w:p w:rsidR="00DF7261" w:rsidRDefault="00DF7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60"/>
      <w:gridCol w:w="4501"/>
      <w:gridCol w:w="2051"/>
    </w:tblGrid>
    <w:tr w:rsidR="00FD4578">
      <w:tblPrEx>
        <w:tblCellMar>
          <w:top w:w="0" w:type="dxa"/>
          <w:bottom w:w="0" w:type="dxa"/>
        </w:tblCellMar>
      </w:tblPrEx>
      <w:trPr>
        <w:cantSplit/>
      </w:trPr>
      <w:tc>
        <w:tcPr>
          <w:tcW w:w="1630" w:type="dxa"/>
        </w:tcPr>
        <w:p w:rsidR="00FD4578" w:rsidRDefault="00BA0D96" w:rsidP="005205E4">
          <w:r w:rsidRPr="00A84CA7">
            <w:t xml:space="preserve">HNT- </w:t>
          </w:r>
          <w:r>
            <w:t>Klinikk for medisin og rehabilitering, Rehabiliteringsavdelingen</w:t>
          </w:r>
        </w:p>
      </w:tc>
      <w:tc>
        <w:tcPr>
          <w:tcW w:w="5244" w:type="dxa"/>
          <w:vMerge w:val="restart"/>
        </w:tcPr>
        <w:p w:rsidR="00FD4578" w:rsidRPr="004141E4" w:rsidRDefault="00FD4578" w:rsidP="005205E4">
          <w:pPr>
            <w:jc w:val="center"/>
            <w:rPr>
              <w:rFonts w:ascii="Arial" w:hAnsi="Arial" w:cs="Arial"/>
              <w:sz w:val="36"/>
              <w:szCs w:val="36"/>
            </w:rPr>
          </w:pPr>
          <w:r>
            <w:rPr>
              <w:rFonts w:ascii="Arial" w:hAnsi="Arial" w:cs="Arial"/>
              <w:sz w:val="36"/>
              <w:szCs w:val="36"/>
            </w:rPr>
            <w:t>ICF – Kort innføring</w:t>
          </w:r>
          <w:r>
            <w:rPr>
              <w:rFonts w:ascii="Arial" w:hAnsi="Arial" w:cs="Arial"/>
              <w:sz w:val="36"/>
              <w:szCs w:val="36"/>
            </w:rPr>
            <w:br/>
          </w:r>
        </w:p>
      </w:tc>
      <w:tc>
        <w:tcPr>
          <w:tcW w:w="2338" w:type="dxa"/>
        </w:tcPr>
        <w:p w:rsidR="00AF268A" w:rsidRDefault="00FD4578" w:rsidP="005205E4">
          <w:pPr>
            <w:rPr>
              <w:sz w:val="22"/>
            </w:rPr>
          </w:pPr>
          <w:r>
            <w:rPr>
              <w:sz w:val="22"/>
            </w:rPr>
            <w:t xml:space="preserve">Gyldig fra </w:t>
          </w:r>
          <w:r w:rsidR="00235FFC">
            <w:rPr>
              <w:sz w:val="22"/>
            </w:rPr>
            <w:t>04.11.20</w:t>
          </w:r>
        </w:p>
        <w:p w:rsidR="00FD4578" w:rsidRDefault="00FD4578" w:rsidP="00235FFC">
          <w:pPr>
            <w:rPr>
              <w:sz w:val="22"/>
            </w:rPr>
          </w:pPr>
          <w:r>
            <w:rPr>
              <w:sz w:val="22"/>
            </w:rPr>
            <w:t xml:space="preserve">Vers.nr: </w:t>
          </w:r>
          <w:r w:rsidR="00235FFC">
            <w:rPr>
              <w:sz w:val="22"/>
            </w:rPr>
            <w:t>2</w:t>
          </w:r>
          <w:r w:rsidR="00AF268A">
            <w:rPr>
              <w:sz w:val="22"/>
            </w:rPr>
            <w:t>.0</w:t>
          </w:r>
        </w:p>
      </w:tc>
    </w:tr>
    <w:tr w:rsidR="00FD4578">
      <w:tblPrEx>
        <w:tblCellMar>
          <w:top w:w="0" w:type="dxa"/>
          <w:bottom w:w="0" w:type="dxa"/>
        </w:tblCellMar>
      </w:tblPrEx>
      <w:trPr>
        <w:cantSplit/>
      </w:trPr>
      <w:tc>
        <w:tcPr>
          <w:tcW w:w="1630" w:type="dxa"/>
        </w:tcPr>
        <w:p w:rsidR="00FD4578" w:rsidRDefault="00FD4578" w:rsidP="005205E4">
          <w:r>
            <w:t xml:space="preserve">Side </w:t>
          </w:r>
          <w:r>
            <w:rPr>
              <w:rStyle w:val="PageNumber"/>
            </w:rPr>
            <w:fldChar w:fldCharType="begin"/>
          </w:r>
          <w:r>
            <w:rPr>
              <w:rStyle w:val="PageNumber"/>
            </w:rPr>
            <w:instrText xml:space="preserve"> PAGE </w:instrText>
          </w:r>
          <w:r>
            <w:rPr>
              <w:rStyle w:val="PageNumber"/>
            </w:rPr>
            <w:fldChar w:fldCharType="separate"/>
          </w:r>
          <w:r w:rsidR="002D6236">
            <w:rPr>
              <w:rStyle w:val="PageNumber"/>
              <w:noProof/>
            </w:rPr>
            <w:t>2</w:t>
          </w:r>
          <w:r>
            <w:rPr>
              <w:rStyle w:val="PageNumber"/>
            </w:rPr>
            <w:fldChar w:fldCharType="end"/>
          </w:r>
          <w:r>
            <w:rPr>
              <w:rStyle w:val="PageNumber"/>
            </w:rPr>
            <w:t xml:space="preserve"> av </w:t>
          </w:r>
          <w:r>
            <w:rPr>
              <w:rStyle w:val="PageNumber"/>
            </w:rPr>
            <w:fldChar w:fldCharType="begin"/>
          </w:r>
          <w:r>
            <w:rPr>
              <w:rStyle w:val="PageNumber"/>
            </w:rPr>
            <w:instrText xml:space="preserve"> NUMPAGES </w:instrText>
          </w:r>
          <w:r>
            <w:rPr>
              <w:rStyle w:val="PageNumber"/>
            </w:rPr>
            <w:fldChar w:fldCharType="separate"/>
          </w:r>
          <w:r w:rsidR="002D6236">
            <w:rPr>
              <w:rStyle w:val="PageNumber"/>
              <w:noProof/>
            </w:rPr>
            <w:t>2</w:t>
          </w:r>
          <w:r>
            <w:rPr>
              <w:rStyle w:val="PageNumber"/>
            </w:rPr>
            <w:fldChar w:fldCharType="end"/>
          </w:r>
        </w:p>
      </w:tc>
      <w:tc>
        <w:tcPr>
          <w:tcW w:w="5244" w:type="dxa"/>
          <w:vMerge/>
        </w:tcPr>
        <w:p w:rsidR="00FD4578" w:rsidRDefault="00FD4578" w:rsidP="005205E4">
          <w:pPr>
            <w:rPr>
              <w:b/>
              <w:bCs/>
            </w:rPr>
          </w:pPr>
        </w:p>
      </w:tc>
      <w:tc>
        <w:tcPr>
          <w:tcW w:w="2338" w:type="dxa"/>
        </w:tcPr>
        <w:p w:rsidR="00FD4578" w:rsidRDefault="00FD4578" w:rsidP="00235FFC">
          <w:r>
            <w:t xml:space="preserve">Godkj: </w:t>
          </w:r>
          <w:r w:rsidR="00235FFC">
            <w:t>KE</w:t>
          </w:r>
        </w:p>
      </w:tc>
    </w:tr>
    <w:tr w:rsidR="00FD4578" w:rsidRPr="00CB18BF">
      <w:tblPrEx>
        <w:tblCellMar>
          <w:top w:w="0" w:type="dxa"/>
          <w:bottom w:w="0" w:type="dxa"/>
        </w:tblCellMar>
      </w:tblPrEx>
      <w:trPr>
        <w:cantSplit/>
      </w:trPr>
      <w:tc>
        <w:tcPr>
          <w:tcW w:w="9212" w:type="dxa"/>
          <w:gridSpan w:val="3"/>
        </w:tcPr>
        <w:p w:rsidR="00FD4578" w:rsidRPr="00CB18BF" w:rsidRDefault="00AF268A" w:rsidP="005205E4">
          <w:pPr>
            <w:rPr>
              <w:sz w:val="18"/>
            </w:rPr>
          </w:pPr>
          <w:r>
            <w:rPr>
              <w:sz w:val="18"/>
            </w:rPr>
            <w:t>EQS nr 13</w:t>
          </w:r>
          <w:r w:rsidR="000D3EEE">
            <w:rPr>
              <w:sz w:val="18"/>
            </w:rPr>
            <w:t xml:space="preserve">945      </w:t>
          </w:r>
          <w:r>
            <w:rPr>
              <w:sz w:val="18"/>
            </w:rPr>
            <w:t xml:space="preserve">  </w:t>
          </w:r>
          <w:r w:rsidR="00C036CF">
            <w:rPr>
              <w:sz w:val="18"/>
            </w:rPr>
            <w:t xml:space="preserve">                                   </w:t>
          </w:r>
          <w:r w:rsidR="00C5146D">
            <w:rPr>
              <w:sz w:val="18"/>
            </w:rPr>
            <w:t>ICF i Rehabiliteringsavdelingen</w:t>
          </w:r>
          <w:r w:rsidR="000D3EEE">
            <w:rPr>
              <w:sz w:val="18"/>
            </w:rPr>
            <w:t xml:space="preserve">                           </w:t>
          </w:r>
          <w:r>
            <w:rPr>
              <w:sz w:val="18"/>
            </w:rPr>
            <w:t xml:space="preserve">   </w:t>
          </w:r>
          <w:r w:rsidR="00FD4578">
            <w:rPr>
              <w:sz w:val="18"/>
            </w:rPr>
            <w:t xml:space="preserve">          </w:t>
          </w:r>
          <w:r w:rsidR="00C036CF">
            <w:rPr>
              <w:sz w:val="18"/>
            </w:rPr>
            <w:t xml:space="preserve">                  </w:t>
          </w:r>
          <w:r w:rsidR="00FD4578">
            <w:rPr>
              <w:sz w:val="18"/>
            </w:rPr>
            <w:t>dato:</w:t>
          </w:r>
          <w:r w:rsidR="00FD4578">
            <w:rPr>
              <w:sz w:val="18"/>
            </w:rPr>
            <w:fldChar w:fldCharType="begin"/>
          </w:r>
          <w:r w:rsidR="00FD4578">
            <w:rPr>
              <w:sz w:val="18"/>
            </w:rPr>
            <w:instrText xml:space="preserve"> DATE \@ "dd.MM.yyyy" </w:instrText>
          </w:r>
          <w:r w:rsidR="00FD4578">
            <w:rPr>
              <w:sz w:val="18"/>
            </w:rPr>
            <w:fldChar w:fldCharType="separate"/>
          </w:r>
          <w:r w:rsidR="00602699">
            <w:rPr>
              <w:noProof/>
              <w:sz w:val="18"/>
            </w:rPr>
            <w:t>30.09.2021</w:t>
          </w:r>
          <w:r w:rsidR="00FD4578">
            <w:rPr>
              <w:sz w:val="18"/>
            </w:rPr>
            <w:fldChar w:fldCharType="end"/>
          </w:r>
        </w:p>
      </w:tc>
    </w:tr>
  </w:tbl>
  <w:p w:rsidR="00FD4578" w:rsidRDefault="00FD4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5438B"/>
    <w:multiLevelType w:val="singleLevel"/>
    <w:tmpl w:val="D5026032"/>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2B4"/>
    <w:rsid w:val="000D3EEE"/>
    <w:rsid w:val="00165EDD"/>
    <w:rsid w:val="00235FFC"/>
    <w:rsid w:val="002D6236"/>
    <w:rsid w:val="002E65C2"/>
    <w:rsid w:val="0033413E"/>
    <w:rsid w:val="004175E6"/>
    <w:rsid w:val="005205E4"/>
    <w:rsid w:val="00602699"/>
    <w:rsid w:val="00A4503E"/>
    <w:rsid w:val="00A462B4"/>
    <w:rsid w:val="00A96604"/>
    <w:rsid w:val="00AF268A"/>
    <w:rsid w:val="00B84A6C"/>
    <w:rsid w:val="00B944DD"/>
    <w:rsid w:val="00B9565D"/>
    <w:rsid w:val="00BA0D96"/>
    <w:rsid w:val="00C036CF"/>
    <w:rsid w:val="00C5146D"/>
    <w:rsid w:val="00C600D6"/>
    <w:rsid w:val="00DF7261"/>
    <w:rsid w:val="00FD4578"/>
    <w:rsid w:val="00FF16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809150B-128A-4E19-B5E9-3D103BC2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rsid w:val="00FD4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Words>
  <Characters>3721</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ICF  -   Kort innføring</vt:lpstr>
    </vt:vector>
  </TitlesOfParts>
  <Company>Innherred sykehus</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ICF  -   Kort innføring</dc:title>
  <dc:subject/>
  <dc:creator>Innherred sykehus</dc:creator>
  <cp:keywords/>
  <cp:lastModifiedBy>sys_rpa_robot01_prd</cp:lastModifiedBy>
  <cp:revision>2</cp:revision>
  <cp:lastPrinted>2002-08-16T12:54:00Z</cp:lastPrinted>
  <dcterms:created xsi:type="dcterms:W3CDTF">2021-09-30T15:37:00Z</dcterms:created>
  <dcterms:modified xsi:type="dcterms:W3CDTF">2021-09-30T15:37:00Z</dcterms:modified>
</cp:coreProperties>
</file>