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82" w:rsidRDefault="007509BF" w:rsidP="00147C45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5pt;margin-top:-9pt;width:198pt;height:3in;z-index:251659264" filled="f" stroked="f">
            <v:textbox style="mso-next-textbox:#_x0000_s1030" inset="0,0,0,0">
              <w:txbxContent>
                <w:p w:rsidR="0078328A" w:rsidRPr="00D14D84" w:rsidRDefault="0078328A" w:rsidP="00D14D84">
                  <w:pPr>
                    <w:pStyle w:val="hmntittel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40"/>
          <w:szCs w:val="40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8pt;margin-top:-14.2pt;width:308.4pt;height:32.2pt;z-index:251658240;visibility:visible;mso-wrap-edited:f">
            <v:imagedata r:id="rId8" o:title=""/>
            <w10:wrap type="topAndBottom"/>
          </v:shape>
          <o:OLEObject Type="Embed" ProgID="Word.Picture.8" ShapeID="_x0000_s1029" DrawAspect="Content" ObjectID="_1712168288" r:id="rId9"/>
        </w:object>
      </w:r>
    </w:p>
    <w:p w:rsidR="007F336D" w:rsidRDefault="008C0BAE" w:rsidP="00147C4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pict>
          <v:shape id="_x0000_s1026" type="#_x0000_t202" style="position:absolute;margin-left:189pt;margin-top:22pt;width:303.1pt;height:4in;z-index:251655168" filled="f" stroked="f">
            <v:textbox style="mso-next-textbox:#_x0000_s1026" inset="0,0,0,0">
              <w:txbxContent>
                <w:p w:rsidR="0078328A" w:rsidRDefault="0078328A" w:rsidP="00D14D84">
                  <w:pPr>
                    <w:pStyle w:val="hmntittel"/>
                    <w:rPr>
                      <w:rFonts w:ascii="Times New Roman" w:eastAsia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40"/>
                      <w:szCs w:val="40"/>
                    </w:rPr>
                    <w:t xml:space="preserve">Risiko- og sårbarhetsvurdering (ROS) vedrørende </w:t>
                  </w:r>
                </w:p>
                <w:p w:rsidR="0078328A" w:rsidRDefault="0078328A" w:rsidP="00D14D84">
                  <w:pPr>
                    <w:pStyle w:val="hmntittel"/>
                    <w:rPr>
                      <w:rFonts w:ascii="Times New Roman" w:eastAsia="Times New Roman" w:hAnsi="Times New Roman"/>
                      <w:b/>
                      <w:sz w:val="40"/>
                      <w:szCs w:val="40"/>
                    </w:rPr>
                  </w:pPr>
                </w:p>
                <w:p w:rsidR="0078328A" w:rsidRDefault="0078328A" w:rsidP="00D14D84">
                  <w:pPr>
                    <w:pStyle w:val="hmntittel"/>
                    <w:rPr>
                      <w:rFonts w:ascii="Times New Roman" w:eastAsia="Times New Roman" w:hAnsi="Times New Roman"/>
                      <w:b/>
                      <w:sz w:val="40"/>
                      <w:szCs w:val="40"/>
                    </w:rPr>
                  </w:pPr>
                </w:p>
                <w:p w:rsidR="0078328A" w:rsidRPr="004B7E91" w:rsidRDefault="0078328A" w:rsidP="004B7E91">
                  <w:pPr>
                    <w:pStyle w:val="hmntittel"/>
                    <w:spacing w:line="360" w:lineRule="auto"/>
                    <w:rPr>
                      <w:rFonts w:ascii="Times New Roman" w:eastAsia="Times New Roman" w:hAnsi="Times New Roman"/>
                      <w:b/>
                      <w:sz w:val="56"/>
                      <w:szCs w:val="56"/>
                    </w:rPr>
                  </w:pPr>
                  <w:r w:rsidRPr="004B7E91">
                    <w:rPr>
                      <w:rFonts w:ascii="Times New Roman" w:eastAsia="Times New Roman" w:hAnsi="Times New Roman"/>
                      <w:b/>
                      <w:sz w:val="56"/>
                      <w:szCs w:val="56"/>
                    </w:rPr>
                    <w:t>Akutt og vesentlig forurensing av ytre miljø og klima som følge av HNTs aktiviteter</w:t>
                  </w:r>
                </w:p>
              </w:txbxContent>
            </v:textbox>
          </v:shape>
        </w:pict>
      </w:r>
      <w:r w:rsidR="007F336D">
        <w:rPr>
          <w:rFonts w:ascii="Arial" w:hAnsi="Arial" w:cs="Arial"/>
          <w:noProof/>
          <w:sz w:val="40"/>
          <w:szCs w:val="40"/>
        </w:rPr>
        <w:pict>
          <v:shape id="_x0000_s1028" type="#_x0000_t75" style="position:absolute;margin-left:61.85pt;margin-top:82.9pt;width:142pt;height:684pt;z-index:251657216;mso-position-horizontal-relative:page;mso-position-vertical-relative:page">
            <v:imagedata r:id="rId10" o:title="monster"/>
            <w10:wrap anchorx="page" anchory="page"/>
          </v:shape>
        </w:pict>
      </w:r>
      <w:r w:rsidR="007F336D" w:rsidRPr="00F96FA7">
        <w:rPr>
          <w:rFonts w:ascii="Arial" w:hAnsi="Arial" w:cs="Arial"/>
          <w:noProof/>
          <w:color w:val="92D050"/>
          <w:sz w:val="40"/>
          <w:szCs w:val="40"/>
        </w:rPr>
        <w:pict>
          <v:rect id="_x0000_s1027" style="position:absolute;margin-left:180pt;margin-top:355pt;width:283.45pt;height:14.15pt;z-index:251656192" fillcolor="#fc0" stroked="f"/>
        </w:pict>
      </w: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403812" w:rsidP="00147C4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</w:t>
      </w: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D14D84" w:rsidP="00147C4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</w:t>
      </w: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Default="007F336D" w:rsidP="00147C45">
      <w:pPr>
        <w:rPr>
          <w:rFonts w:ascii="Arial" w:hAnsi="Arial" w:cs="Arial"/>
          <w:sz w:val="40"/>
          <w:szCs w:val="40"/>
        </w:rPr>
      </w:pPr>
    </w:p>
    <w:p w:rsidR="007F336D" w:rsidRPr="008C0BAE" w:rsidRDefault="004B7E91" w:rsidP="004B7E91">
      <w:pPr>
        <w:ind w:left="6240"/>
        <w:rPr>
          <w:b/>
          <w:sz w:val="28"/>
          <w:szCs w:val="28"/>
        </w:rPr>
      </w:pPr>
      <w:r>
        <w:rPr>
          <w:b/>
          <w:sz w:val="28"/>
          <w:szCs w:val="28"/>
        </w:rPr>
        <w:t>Prosjektgruppen for</w:t>
      </w:r>
      <w:r>
        <w:rPr>
          <w:b/>
          <w:sz w:val="28"/>
          <w:szCs w:val="28"/>
        </w:rPr>
        <w:br/>
        <w:t>miljøsertifisering av HNT-</w:t>
      </w:r>
      <w:r>
        <w:rPr>
          <w:b/>
          <w:sz w:val="28"/>
          <w:szCs w:val="28"/>
        </w:rPr>
        <w:br/>
        <w:t>v Ove A.Pedersen,</w:t>
      </w:r>
    </w:p>
    <w:p w:rsidR="008C0BAE" w:rsidRPr="008C0BAE" w:rsidRDefault="008C0BAE" w:rsidP="00147C45">
      <w:pPr>
        <w:rPr>
          <w:b/>
          <w:sz w:val="28"/>
          <w:szCs w:val="28"/>
        </w:rPr>
      </w:pPr>
      <w:r w:rsidRPr="008C0BA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</w:t>
      </w:r>
      <w:r w:rsidRPr="008C0BA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CA5667">
        <w:rPr>
          <w:b/>
          <w:sz w:val="28"/>
          <w:szCs w:val="28"/>
        </w:rPr>
        <w:t xml:space="preserve">      </w:t>
      </w:r>
      <w:r w:rsidR="00403812">
        <w:rPr>
          <w:b/>
          <w:sz w:val="28"/>
          <w:szCs w:val="28"/>
        </w:rPr>
        <w:t xml:space="preserve">           </w:t>
      </w:r>
      <w:r w:rsidR="00FB7129">
        <w:rPr>
          <w:b/>
          <w:sz w:val="28"/>
          <w:szCs w:val="28"/>
        </w:rPr>
        <w:t xml:space="preserve">                 </w:t>
      </w:r>
      <w:r w:rsidR="009A09C2">
        <w:rPr>
          <w:b/>
          <w:sz w:val="28"/>
          <w:szCs w:val="28"/>
        </w:rPr>
        <w:t xml:space="preserve">  </w:t>
      </w:r>
      <w:r w:rsidR="004B7E91">
        <w:rPr>
          <w:b/>
          <w:sz w:val="28"/>
          <w:szCs w:val="28"/>
        </w:rPr>
        <w:t>Levanger, 5. mai</w:t>
      </w:r>
      <w:r w:rsidR="00B108FE">
        <w:rPr>
          <w:b/>
          <w:sz w:val="28"/>
          <w:szCs w:val="28"/>
        </w:rPr>
        <w:t xml:space="preserve"> 2014</w:t>
      </w:r>
    </w:p>
    <w:p w:rsidR="00FE1E82" w:rsidRDefault="00FE1E82" w:rsidP="00147C45">
      <w:pPr>
        <w:rPr>
          <w:rFonts w:ascii="Arial" w:hAnsi="Arial" w:cs="Arial"/>
          <w:sz w:val="40"/>
          <w:szCs w:val="40"/>
        </w:rPr>
      </w:pPr>
    </w:p>
    <w:p w:rsidR="00FE1E82" w:rsidRDefault="00FE1E82" w:rsidP="00147C45">
      <w:pPr>
        <w:rPr>
          <w:rFonts w:ascii="Arial" w:hAnsi="Arial" w:cs="Arial"/>
          <w:sz w:val="40"/>
          <w:szCs w:val="40"/>
        </w:rPr>
      </w:pPr>
    </w:p>
    <w:p w:rsidR="008C0BAE" w:rsidRDefault="008C0BAE" w:rsidP="00147C45">
      <w:pPr>
        <w:rPr>
          <w:rFonts w:ascii="Arial" w:hAnsi="Arial" w:cs="Arial"/>
          <w:sz w:val="40"/>
          <w:szCs w:val="40"/>
        </w:rPr>
      </w:pPr>
    </w:p>
    <w:p w:rsidR="008C0BAE" w:rsidRDefault="008C0BAE" w:rsidP="00147C45">
      <w:pPr>
        <w:rPr>
          <w:rFonts w:ascii="Arial" w:hAnsi="Arial" w:cs="Arial"/>
          <w:sz w:val="40"/>
          <w:szCs w:val="40"/>
        </w:rPr>
      </w:pPr>
    </w:p>
    <w:p w:rsidR="00FE1E82" w:rsidRDefault="00FE1E82" w:rsidP="00147C45">
      <w:pPr>
        <w:rPr>
          <w:rFonts w:ascii="Arial" w:hAnsi="Arial" w:cs="Arial"/>
          <w:sz w:val="40"/>
          <w:szCs w:val="40"/>
        </w:rPr>
      </w:pPr>
    </w:p>
    <w:p w:rsidR="00A3784B" w:rsidRDefault="00A3784B" w:rsidP="00147C45">
      <w:pPr>
        <w:rPr>
          <w:rFonts w:ascii="Arial" w:hAnsi="Arial" w:cs="Arial"/>
          <w:sz w:val="40"/>
          <w:szCs w:val="40"/>
        </w:rPr>
      </w:pPr>
    </w:p>
    <w:p w:rsidR="00A3784B" w:rsidRDefault="00A3784B" w:rsidP="00147C45">
      <w:pPr>
        <w:rPr>
          <w:rFonts w:ascii="Arial" w:hAnsi="Arial" w:cs="Arial"/>
          <w:sz w:val="40"/>
          <w:szCs w:val="40"/>
        </w:rPr>
      </w:pPr>
    </w:p>
    <w:p w:rsidR="00453393" w:rsidRDefault="00453393" w:rsidP="00453393">
      <w:pPr>
        <w:rPr>
          <w:bCs/>
        </w:rPr>
      </w:pPr>
    </w:p>
    <w:p w:rsidR="002C1931" w:rsidRDefault="002C1931" w:rsidP="00453393">
      <w:pPr>
        <w:rPr>
          <w:b/>
          <w:bCs/>
          <w:sz w:val="32"/>
          <w:szCs w:val="32"/>
        </w:rPr>
      </w:pPr>
      <w:r w:rsidRPr="002C1931">
        <w:rPr>
          <w:b/>
          <w:bCs/>
          <w:sz w:val="32"/>
          <w:szCs w:val="32"/>
        </w:rPr>
        <w:t>Innholdsfortegnelse</w:t>
      </w:r>
    </w:p>
    <w:p w:rsidR="002C1931" w:rsidRDefault="002C1931" w:rsidP="00453393">
      <w:pPr>
        <w:rPr>
          <w:bCs/>
        </w:rPr>
      </w:pPr>
    </w:p>
    <w:p w:rsidR="00AE3157" w:rsidRPr="00A72209" w:rsidRDefault="009A2B2B">
      <w:pPr>
        <w:pStyle w:val="INNH1"/>
        <w:rPr>
          <w:rFonts w:ascii="Calibri" w:hAnsi="Calibri"/>
          <w:caps w:val="0"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92768604" w:history="1">
        <w:r w:rsidR="00AE3157" w:rsidRPr="00A8307E">
          <w:rPr>
            <w:rStyle w:val="Hyperkobling"/>
          </w:rPr>
          <w:t>1.0 Innledning</w:t>
        </w:r>
        <w:r w:rsidR="00AE3157">
          <w:rPr>
            <w:webHidden/>
          </w:rPr>
          <w:tab/>
        </w:r>
        <w:r w:rsidR="00AE3157">
          <w:rPr>
            <w:webHidden/>
          </w:rPr>
          <w:fldChar w:fldCharType="begin"/>
        </w:r>
        <w:r w:rsidR="00AE3157">
          <w:rPr>
            <w:webHidden/>
          </w:rPr>
          <w:instrText xml:space="preserve"> PAGEREF _Toc392768604 \h </w:instrText>
        </w:r>
        <w:r w:rsidR="00AE3157">
          <w:rPr>
            <w:webHidden/>
          </w:rPr>
        </w:r>
        <w:r w:rsidR="00AE3157">
          <w:rPr>
            <w:webHidden/>
          </w:rPr>
          <w:fldChar w:fldCharType="separate"/>
        </w:r>
        <w:r w:rsidR="00AE3157">
          <w:rPr>
            <w:webHidden/>
          </w:rPr>
          <w:t>3</w:t>
        </w:r>
        <w:r w:rsidR="00AE3157"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05" w:history="1">
        <w:r w:rsidRPr="00A8307E">
          <w:rPr>
            <w:rStyle w:val="Hyperkobling"/>
          </w:rPr>
          <w:t>2.0 Oppdragsgiver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06" w:history="1">
        <w:r w:rsidRPr="00A8307E">
          <w:rPr>
            <w:rStyle w:val="Hyperkobling"/>
          </w:rPr>
          <w:t>3.0 Vurderingsobjekt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07" w:history="1">
        <w:r w:rsidRPr="00A8307E">
          <w:rPr>
            <w:rStyle w:val="Hyperkobling"/>
          </w:rPr>
          <w:t>4.0 Begrensninger og forbehold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08" w:history="1">
        <w:r w:rsidRPr="00A8307E">
          <w:rPr>
            <w:rStyle w:val="Hyperkobling"/>
          </w:rPr>
          <w:t>5.0 Vurderingens mål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09" w:history="1">
        <w:r w:rsidRPr="00A8307E">
          <w:rPr>
            <w:rStyle w:val="Hyperkobling"/>
          </w:rPr>
          <w:t>6.0 Metode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10" w:history="1">
        <w:r w:rsidRPr="00A8307E">
          <w:rPr>
            <w:rStyle w:val="Hyperkobling"/>
          </w:rPr>
          <w:t>7.0 Deltakere idédugnad hendelser og vurdering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11" w:history="1">
        <w:r w:rsidRPr="00A8307E">
          <w:rPr>
            <w:rStyle w:val="Hyperkobling"/>
          </w:rPr>
          <w:t>8.0 Tidspunkt for vurderingen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12" w:history="1">
        <w:r w:rsidRPr="00A8307E">
          <w:rPr>
            <w:rStyle w:val="Hyperkobling"/>
          </w:rPr>
          <w:t>9.0 Definisjoner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13" w:history="1">
        <w:r w:rsidRPr="00A8307E">
          <w:rPr>
            <w:rStyle w:val="Hyperkobling"/>
            <w:noProof/>
          </w:rPr>
          <w:t>9.1 Uønsket hendelse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14" w:history="1">
        <w:r w:rsidRPr="00A8307E">
          <w:rPr>
            <w:rStyle w:val="Hyperkobling"/>
            <w:noProof/>
          </w:rPr>
          <w:t>9.2 Risikovurdering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15" w:history="1">
        <w:r w:rsidRPr="00A8307E">
          <w:rPr>
            <w:rStyle w:val="Hyperkobling"/>
            <w:noProof/>
          </w:rPr>
          <w:t>9.3 Risiko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16" w:history="1">
        <w:r w:rsidRPr="00A8307E">
          <w:rPr>
            <w:rStyle w:val="Hyperkobling"/>
            <w:noProof/>
          </w:rPr>
          <w:t>9.4 Sårbarhet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17" w:history="1">
        <w:r w:rsidRPr="00A8307E">
          <w:rPr>
            <w:rStyle w:val="Hyperkobling"/>
            <w:noProof/>
          </w:rPr>
          <w:t>9.5 Konsekvens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18" w:history="1">
        <w:r w:rsidRPr="00A8307E">
          <w:rPr>
            <w:rStyle w:val="Hyperkobling"/>
            <w:noProof/>
          </w:rPr>
          <w:t>9.6 Akseptkriterier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19" w:history="1">
        <w:r w:rsidRPr="00A8307E">
          <w:rPr>
            <w:rStyle w:val="Hyperkobling"/>
            <w:noProof/>
          </w:rPr>
          <w:t>9.7 Konsekvensanalyse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20" w:history="1">
        <w:r w:rsidRPr="00A8307E">
          <w:rPr>
            <w:rStyle w:val="Hyperkobling"/>
          </w:rPr>
          <w:t>10.0 Fargekode i risikomatrise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21" w:history="1">
        <w:r w:rsidRPr="00A8307E">
          <w:rPr>
            <w:rStyle w:val="Hyperkobling"/>
          </w:rPr>
          <w:t>11.0 Konsekvens- og sannsynlighetsgraderinger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left" w:pos="960"/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22" w:history="1">
        <w:r w:rsidRPr="00A8307E">
          <w:rPr>
            <w:rStyle w:val="Hyperkobling"/>
            <w:noProof/>
          </w:rPr>
          <w:t>11.1</w:t>
        </w:r>
        <w:r w:rsidRPr="00A72209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A8307E">
          <w:rPr>
            <w:rStyle w:val="Hyperkobling"/>
            <w:noProof/>
          </w:rPr>
          <w:t>Konsekvensgradering, ytre miljø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left" w:pos="960"/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23" w:history="1">
        <w:r w:rsidRPr="00A8307E">
          <w:rPr>
            <w:rStyle w:val="Hyperkobling"/>
            <w:noProof/>
          </w:rPr>
          <w:t>11.6</w:t>
        </w:r>
        <w:r w:rsidRPr="00A72209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A8307E">
          <w:rPr>
            <w:rStyle w:val="Hyperkobling"/>
            <w:noProof/>
          </w:rPr>
          <w:t>Sannsynlighetsgradering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24" w:history="1">
        <w:r w:rsidRPr="00A8307E">
          <w:rPr>
            <w:rStyle w:val="Hyperkobling"/>
          </w:rPr>
          <w:t>12.0 Mulige uønskede hendelser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25" w:history="1">
        <w:r w:rsidRPr="00A8307E">
          <w:rPr>
            <w:rStyle w:val="Hyperkobling"/>
            <w:noProof/>
          </w:rPr>
          <w:t>12.1 Mulige uønskede hendelser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1"/>
        <w:tabs>
          <w:tab w:val="left" w:pos="720"/>
        </w:tabs>
        <w:rPr>
          <w:rFonts w:ascii="Calibri" w:hAnsi="Calibri"/>
          <w:caps w:val="0"/>
          <w:sz w:val="22"/>
          <w:szCs w:val="22"/>
        </w:rPr>
      </w:pPr>
      <w:hyperlink w:anchor="_Toc392768626" w:history="1">
        <w:r w:rsidRPr="00A8307E">
          <w:rPr>
            <w:rStyle w:val="Hyperkobling"/>
          </w:rPr>
          <w:t>13.0</w:t>
        </w:r>
        <w:r w:rsidRPr="00A72209">
          <w:rPr>
            <w:rFonts w:ascii="Calibri" w:hAnsi="Calibri"/>
            <w:caps w:val="0"/>
            <w:sz w:val="22"/>
            <w:szCs w:val="22"/>
          </w:rPr>
          <w:tab/>
        </w:r>
        <w:r w:rsidRPr="00A8307E">
          <w:rPr>
            <w:rStyle w:val="Hyperkobling"/>
          </w:rPr>
          <w:t xml:space="preserve"> Drøfting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left" w:pos="960"/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27" w:history="1">
        <w:r w:rsidRPr="00A8307E">
          <w:rPr>
            <w:rStyle w:val="Hyperkobling"/>
            <w:noProof/>
          </w:rPr>
          <w:t>13.4</w:t>
        </w:r>
        <w:r w:rsidRPr="00A72209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A8307E">
          <w:rPr>
            <w:rStyle w:val="Hyperkobling"/>
            <w:noProof/>
          </w:rPr>
          <w:t>Vurderinger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28" w:history="1">
        <w:r w:rsidRPr="00A8307E">
          <w:rPr>
            <w:rStyle w:val="Hyperkobling"/>
          </w:rPr>
          <w:t>14.0 Risikomatrise med resultater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29" w:history="1">
        <w:r w:rsidRPr="00A8307E">
          <w:rPr>
            <w:rStyle w:val="Hyperkobling"/>
          </w:rPr>
          <w:t>15.0 Resultat/oppfølging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30" w:history="1">
        <w:r w:rsidRPr="00A8307E">
          <w:rPr>
            <w:rStyle w:val="Hyperkobling"/>
          </w:rPr>
          <w:t>16.0 Distribusjon av rapporten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1"/>
        <w:rPr>
          <w:rFonts w:ascii="Calibri" w:hAnsi="Calibri"/>
          <w:caps w:val="0"/>
          <w:sz w:val="22"/>
          <w:szCs w:val="22"/>
        </w:rPr>
      </w:pPr>
      <w:hyperlink w:anchor="_Toc392768631" w:history="1">
        <w:r w:rsidRPr="00A8307E">
          <w:rPr>
            <w:rStyle w:val="Hyperkobling"/>
          </w:rPr>
          <w:t>17.0 Vedlegg: Mulige uønskede hendelser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_Toc392768631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32" w:history="1">
        <w:r w:rsidRPr="00A8307E">
          <w:rPr>
            <w:rStyle w:val="Hyperkobling"/>
            <w:noProof/>
          </w:rPr>
          <w:t>17.1 Hendelse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33" w:history="1">
        <w:r w:rsidRPr="00A8307E">
          <w:rPr>
            <w:rStyle w:val="Hyperkobling"/>
            <w:noProof/>
          </w:rPr>
          <w:t>17.1 Hendelse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34" w:history="1">
        <w:r w:rsidRPr="00A8307E">
          <w:rPr>
            <w:rStyle w:val="Hyperkobling"/>
            <w:noProof/>
          </w:rPr>
          <w:t>17.1 Hendelse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35" w:history="1">
        <w:r w:rsidRPr="00A8307E">
          <w:rPr>
            <w:rStyle w:val="Hyperkobling"/>
            <w:noProof/>
          </w:rPr>
          <w:t>17.1 Hendelse 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36" w:history="1">
        <w:r w:rsidRPr="00A8307E">
          <w:rPr>
            <w:rStyle w:val="Hyperkobling"/>
            <w:noProof/>
          </w:rPr>
          <w:t>17.1 Hendelse 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37" w:history="1">
        <w:r w:rsidRPr="00A8307E">
          <w:rPr>
            <w:rStyle w:val="Hyperkobling"/>
            <w:noProof/>
          </w:rPr>
          <w:t>17.1 Hendelse 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38" w:history="1">
        <w:r w:rsidRPr="00A8307E">
          <w:rPr>
            <w:rStyle w:val="Hyperkobling"/>
            <w:noProof/>
          </w:rPr>
          <w:t>17.1 Hendelse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39" w:history="1">
        <w:r w:rsidRPr="00A8307E">
          <w:rPr>
            <w:rStyle w:val="Hyperkobling"/>
            <w:noProof/>
          </w:rPr>
          <w:t>17.1 Hendelse 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E3157" w:rsidRPr="00A72209" w:rsidRDefault="00AE3157">
      <w:pPr>
        <w:pStyle w:val="INNH2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392768640" w:history="1">
        <w:r w:rsidRPr="00A8307E">
          <w:rPr>
            <w:rStyle w:val="Hyperkobling"/>
            <w:noProof/>
          </w:rPr>
          <w:t>17.1 Hendelse 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_Toc392768640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14D84" w:rsidRPr="007509BF" w:rsidRDefault="009A2B2B" w:rsidP="006F7F39">
      <w:pPr>
        <w:pStyle w:val="Overskrift1"/>
        <w:rPr>
          <w:kern w:val="0"/>
        </w:rPr>
      </w:pPr>
      <w:r>
        <w:rPr>
          <w:kern w:val="0"/>
        </w:rPr>
        <w:fldChar w:fldCharType="end"/>
      </w:r>
      <w:r>
        <w:rPr>
          <w:kern w:val="0"/>
        </w:rPr>
        <w:br w:type="page"/>
      </w:r>
      <w:bookmarkStart w:id="1" w:name="_Toc262201884"/>
      <w:bookmarkStart w:id="2" w:name="_Toc262202063"/>
      <w:bookmarkStart w:id="3" w:name="_Toc262202228"/>
      <w:bookmarkStart w:id="4" w:name="_Toc392768604"/>
      <w:r w:rsidR="00F6545C">
        <w:lastRenderedPageBreak/>
        <w:t xml:space="preserve">1.0 </w:t>
      </w:r>
      <w:r w:rsidR="00642398">
        <w:t>I</w:t>
      </w:r>
      <w:r w:rsidR="00D14D84" w:rsidRPr="00FB5115">
        <w:t>nnledning</w:t>
      </w:r>
      <w:bookmarkEnd w:id="1"/>
      <w:bookmarkEnd w:id="2"/>
      <w:bookmarkEnd w:id="3"/>
      <w:bookmarkEnd w:id="4"/>
    </w:p>
    <w:p w:rsidR="00235E05" w:rsidRDefault="00235E05" w:rsidP="00403812"/>
    <w:p w:rsidR="00C12FC3" w:rsidRDefault="0038684A" w:rsidP="00403812">
      <w:r>
        <w:t>H</w:t>
      </w:r>
      <w:r w:rsidR="00910CFF">
        <w:t xml:space="preserve">else Nord-Trøndelag HF </w:t>
      </w:r>
      <w:r w:rsidR="00411899">
        <w:t>(HNT</w:t>
      </w:r>
      <w:r w:rsidR="00EC211A">
        <w:t xml:space="preserve">) </w:t>
      </w:r>
      <w:r w:rsidR="00910CFF">
        <w:t>har ca. 250</w:t>
      </w:r>
      <w:r w:rsidR="00411899">
        <w:t xml:space="preserve">0 ansatte og er organisert i 9 </w:t>
      </w:r>
      <w:r w:rsidR="00910CFF">
        <w:t>kli</w:t>
      </w:r>
      <w:r w:rsidR="00FB7129">
        <w:t>nikker.</w:t>
      </w:r>
      <w:r w:rsidR="00910CFF">
        <w:t xml:space="preserve"> Helseforetaket er lokalisert til Sykehuset Levanger og Sykehuset Namsos, samt distriktspsykiatriske sentra i Kolv</w:t>
      </w:r>
      <w:r w:rsidR="00146A08">
        <w:t xml:space="preserve">ereid og Stjørdal, pluss </w:t>
      </w:r>
      <w:r w:rsidR="00910CFF">
        <w:t>distrikts</w:t>
      </w:r>
      <w:r w:rsidR="00146A08">
        <w:t xml:space="preserve"> </w:t>
      </w:r>
      <w:r w:rsidR="00910CFF">
        <w:t xml:space="preserve">medisinsk senter </w:t>
      </w:r>
      <w:r w:rsidR="00146A08">
        <w:t>i Stjørdal.</w:t>
      </w:r>
    </w:p>
    <w:p w:rsidR="00A3784B" w:rsidRPr="0098598B" w:rsidRDefault="00A3784B" w:rsidP="00D14D84">
      <w:pPr>
        <w:rPr>
          <w:szCs w:val="20"/>
        </w:rPr>
      </w:pPr>
    </w:p>
    <w:p w:rsidR="00910CFF" w:rsidRDefault="00F6545C" w:rsidP="00AD624D">
      <w:pPr>
        <w:pStyle w:val="Overskrift1"/>
      </w:pPr>
      <w:bookmarkStart w:id="5" w:name="_Toc262201885"/>
      <w:bookmarkStart w:id="6" w:name="_Toc262202064"/>
      <w:bookmarkStart w:id="7" w:name="_Toc262202229"/>
      <w:bookmarkStart w:id="8" w:name="_Toc392768605"/>
      <w:r>
        <w:t xml:space="preserve">2.0 </w:t>
      </w:r>
      <w:r w:rsidR="00D14D84" w:rsidRPr="00AD2692">
        <w:t>Oppdragsgiver</w:t>
      </w:r>
      <w:bookmarkEnd w:id="5"/>
      <w:bookmarkEnd w:id="6"/>
      <w:bookmarkEnd w:id="7"/>
      <w:bookmarkEnd w:id="8"/>
    </w:p>
    <w:p w:rsidR="00235E05" w:rsidRDefault="00235E05" w:rsidP="00D14D84"/>
    <w:p w:rsidR="00411899" w:rsidRPr="00411899" w:rsidRDefault="00FE2F18" w:rsidP="00411899">
      <w:pPr>
        <w:pStyle w:val="hmntittel"/>
        <w:rPr>
          <w:rFonts w:ascii="Times New Roman" w:eastAsia="Times New Roman" w:hAnsi="Times New Roman"/>
          <w:sz w:val="24"/>
          <w:szCs w:val="24"/>
        </w:rPr>
      </w:pPr>
      <w:r w:rsidRPr="00411899">
        <w:rPr>
          <w:rFonts w:ascii="Times New Roman" w:hAnsi="Times New Roman"/>
          <w:sz w:val="24"/>
          <w:szCs w:val="24"/>
        </w:rPr>
        <w:t xml:space="preserve">I henhold til </w:t>
      </w:r>
      <w:r w:rsidR="00411899">
        <w:rPr>
          <w:rFonts w:ascii="Times New Roman" w:hAnsi="Times New Roman"/>
          <w:sz w:val="24"/>
          <w:szCs w:val="24"/>
        </w:rPr>
        <w:t xml:space="preserve">krav i </w:t>
      </w:r>
      <w:r w:rsidR="00146A08">
        <w:rPr>
          <w:rFonts w:ascii="Times New Roman" w:hAnsi="Times New Roman"/>
          <w:sz w:val="24"/>
          <w:szCs w:val="24"/>
        </w:rPr>
        <w:t xml:space="preserve">NS-EN </w:t>
      </w:r>
      <w:r w:rsidR="00411899">
        <w:rPr>
          <w:rFonts w:ascii="Times New Roman" w:hAnsi="Times New Roman"/>
          <w:sz w:val="24"/>
          <w:szCs w:val="24"/>
        </w:rPr>
        <w:t>ISO 14001</w:t>
      </w:r>
      <w:r w:rsidR="00146A08">
        <w:rPr>
          <w:rFonts w:ascii="Times New Roman" w:hAnsi="Times New Roman"/>
          <w:sz w:val="24"/>
          <w:szCs w:val="24"/>
        </w:rPr>
        <w:t>:2004</w:t>
      </w:r>
      <w:r w:rsidR="00411899">
        <w:rPr>
          <w:rFonts w:ascii="Times New Roman" w:hAnsi="Times New Roman"/>
          <w:sz w:val="24"/>
          <w:szCs w:val="24"/>
        </w:rPr>
        <w:t xml:space="preserve"> og på oppdrag av </w:t>
      </w:r>
      <w:r w:rsidRPr="00411899">
        <w:rPr>
          <w:rFonts w:ascii="Times New Roman" w:hAnsi="Times New Roman"/>
          <w:sz w:val="24"/>
          <w:szCs w:val="24"/>
        </w:rPr>
        <w:t>direktøren</w:t>
      </w:r>
      <w:r w:rsidR="00411899">
        <w:rPr>
          <w:rFonts w:ascii="Times New Roman" w:hAnsi="Times New Roman"/>
          <w:sz w:val="24"/>
          <w:szCs w:val="24"/>
        </w:rPr>
        <w:t xml:space="preserve"> </w:t>
      </w:r>
      <w:r w:rsidRPr="00411899">
        <w:rPr>
          <w:rFonts w:ascii="Times New Roman" w:hAnsi="Times New Roman"/>
          <w:sz w:val="24"/>
          <w:szCs w:val="24"/>
        </w:rPr>
        <w:t>gjenno</w:t>
      </w:r>
      <w:r w:rsidR="008C193E" w:rsidRPr="00411899">
        <w:rPr>
          <w:rFonts w:ascii="Times New Roman" w:hAnsi="Times New Roman"/>
          <w:sz w:val="24"/>
          <w:szCs w:val="24"/>
        </w:rPr>
        <w:t>mføres ROS-vurdering v</w:t>
      </w:r>
      <w:r w:rsidR="00411899" w:rsidRPr="00411899">
        <w:rPr>
          <w:rFonts w:ascii="Times New Roman" w:hAnsi="Times New Roman"/>
          <w:sz w:val="24"/>
          <w:szCs w:val="24"/>
        </w:rPr>
        <w:t xml:space="preserve">edrørende </w:t>
      </w:r>
      <w:r w:rsidR="00411899">
        <w:rPr>
          <w:rFonts w:ascii="Times New Roman" w:eastAsia="Times New Roman" w:hAnsi="Times New Roman"/>
          <w:sz w:val="24"/>
          <w:szCs w:val="24"/>
        </w:rPr>
        <w:t>«a</w:t>
      </w:r>
      <w:r w:rsidR="00411899" w:rsidRPr="00411899">
        <w:rPr>
          <w:rFonts w:ascii="Times New Roman" w:eastAsia="Times New Roman" w:hAnsi="Times New Roman"/>
          <w:sz w:val="24"/>
          <w:szCs w:val="24"/>
        </w:rPr>
        <w:t>kutt og vesentlig forurensing av ytre miljø og klima som følge av HNTs aktiviteter</w:t>
      </w:r>
      <w:r w:rsidR="00411899">
        <w:rPr>
          <w:rFonts w:ascii="Times New Roman" w:eastAsia="Times New Roman" w:hAnsi="Times New Roman"/>
          <w:sz w:val="24"/>
          <w:szCs w:val="24"/>
        </w:rPr>
        <w:t>»</w:t>
      </w:r>
    </w:p>
    <w:p w:rsidR="00FE2F18" w:rsidRPr="00411899" w:rsidRDefault="00FE2F18" w:rsidP="00D14D84"/>
    <w:p w:rsidR="00C12FC3" w:rsidRDefault="00C12FC3" w:rsidP="00D14D84"/>
    <w:p w:rsidR="000C3055" w:rsidRDefault="00F6545C" w:rsidP="00AD624D">
      <w:pPr>
        <w:pStyle w:val="Overskrift1"/>
      </w:pPr>
      <w:bookmarkStart w:id="9" w:name="_Toc262201886"/>
      <w:bookmarkStart w:id="10" w:name="_Toc262202065"/>
      <w:bookmarkStart w:id="11" w:name="_Toc262202230"/>
      <w:bookmarkStart w:id="12" w:name="_Toc392768606"/>
      <w:r>
        <w:t xml:space="preserve">3.0 </w:t>
      </w:r>
      <w:r w:rsidR="00D14D84" w:rsidRPr="00F86643">
        <w:t>Vurderingsobjekt</w:t>
      </w:r>
      <w:bookmarkEnd w:id="9"/>
      <w:bookmarkEnd w:id="10"/>
      <w:bookmarkEnd w:id="11"/>
      <w:bookmarkEnd w:id="12"/>
      <w:r w:rsidR="00D14D84" w:rsidRPr="00F86643">
        <w:t> </w:t>
      </w:r>
    </w:p>
    <w:p w:rsidR="00411899" w:rsidRDefault="00411899" w:rsidP="00D14D84"/>
    <w:p w:rsidR="00235E05" w:rsidRDefault="00411899" w:rsidP="00D14D84">
      <w:r>
        <w:t>HNT</w:t>
      </w:r>
    </w:p>
    <w:p w:rsidR="00A3784B" w:rsidRDefault="00A3784B" w:rsidP="00D14D84"/>
    <w:p w:rsidR="000C3055" w:rsidRDefault="00F6545C" w:rsidP="00AD624D">
      <w:pPr>
        <w:pStyle w:val="Overskrift1"/>
      </w:pPr>
      <w:bookmarkStart w:id="13" w:name="_Toc262201887"/>
      <w:bookmarkStart w:id="14" w:name="_Toc262202066"/>
      <w:bookmarkStart w:id="15" w:name="_Toc262202231"/>
      <w:bookmarkStart w:id="16" w:name="_Toc392768607"/>
      <w:r>
        <w:t xml:space="preserve">4.0 </w:t>
      </w:r>
      <w:r w:rsidR="00D14D84" w:rsidRPr="00F86643">
        <w:t>Begrensninger og forbehold</w:t>
      </w:r>
      <w:bookmarkEnd w:id="13"/>
      <w:bookmarkEnd w:id="14"/>
      <w:bookmarkEnd w:id="15"/>
      <w:bookmarkEnd w:id="16"/>
    </w:p>
    <w:p w:rsidR="00D14D84" w:rsidRDefault="00C12FC3" w:rsidP="00C6723E">
      <w:r>
        <w:t>Det er</w:t>
      </w:r>
      <w:r w:rsidR="00D14D84">
        <w:t xml:space="preserve"> ikke sett på konsekvenser som følge av krig, katastrofer eller o</w:t>
      </w:r>
      <w:r w:rsidR="00EC1889">
        <w:t xml:space="preserve">ndsinnede </w:t>
      </w:r>
      <w:r w:rsidR="00EC211A">
        <w:t xml:space="preserve">handlinger/sabotasje. </w:t>
      </w:r>
    </w:p>
    <w:p w:rsidR="00D14D84" w:rsidRDefault="00D14D84" w:rsidP="00D14D84"/>
    <w:p w:rsidR="00D14D84" w:rsidRDefault="00D14D84" w:rsidP="00D14D84">
      <w:r>
        <w:t>Det presiseres at det ligger en begrensning i at ikke alle mulige uønskede hendelser er vurdert, men det er gjort et utvalg som av deltagerne ansees å belyse de viktigste forhold</w:t>
      </w:r>
      <w:r w:rsidR="00146A08">
        <w:t>ene</w:t>
      </w:r>
      <w:r>
        <w:t>.</w:t>
      </w:r>
    </w:p>
    <w:p w:rsidR="00EC211A" w:rsidRDefault="00EC211A" w:rsidP="00D14D84"/>
    <w:p w:rsidR="000C3055" w:rsidRDefault="00FE2F18" w:rsidP="00235E05">
      <w:pPr>
        <w:pStyle w:val="Overskrift1"/>
      </w:pPr>
      <w:bookmarkStart w:id="17" w:name="_Toc262201888"/>
      <w:bookmarkStart w:id="18" w:name="_Toc262202067"/>
      <w:bookmarkStart w:id="19" w:name="_Toc262202232"/>
      <w:bookmarkStart w:id="20" w:name="_Toc392768608"/>
      <w:r>
        <w:t>5</w:t>
      </w:r>
      <w:r w:rsidR="00F6545C">
        <w:t xml:space="preserve">.0 </w:t>
      </w:r>
      <w:r w:rsidR="00D14D84" w:rsidRPr="00F86643">
        <w:t>Vurderingens mål</w:t>
      </w:r>
      <w:bookmarkEnd w:id="17"/>
      <w:bookmarkEnd w:id="18"/>
      <w:bookmarkEnd w:id="19"/>
      <w:bookmarkEnd w:id="20"/>
    </w:p>
    <w:p w:rsidR="00235E05" w:rsidRDefault="00235E05" w:rsidP="00D14D84"/>
    <w:p w:rsidR="000C3055" w:rsidRDefault="00D14D84" w:rsidP="00D14D84">
      <w:r>
        <w:t>Å kunne si noe om hvilke uønskede hendelser som kan inntre</w:t>
      </w:r>
      <w:r w:rsidR="00146A08">
        <w:t>ffe, konsekvenser av disse,</w:t>
      </w:r>
      <w:r>
        <w:t xml:space="preserve"> sannsynlighet fo</w:t>
      </w:r>
      <w:r w:rsidR="00146A08">
        <w:t>r at de skal inntreffe, samt , om mulig, komme med råd om risikoreduserende tiltak.</w:t>
      </w:r>
    </w:p>
    <w:p w:rsidR="00A3784B" w:rsidRPr="00E550AA" w:rsidRDefault="00A3784B" w:rsidP="00D14D84"/>
    <w:p w:rsidR="000C3055" w:rsidRDefault="00F6545C" w:rsidP="006F7F39">
      <w:pPr>
        <w:pStyle w:val="Overskrift1"/>
      </w:pPr>
      <w:bookmarkStart w:id="21" w:name="_Toc262201889"/>
      <w:bookmarkStart w:id="22" w:name="_Toc262202068"/>
      <w:bookmarkStart w:id="23" w:name="_Toc262202233"/>
      <w:bookmarkStart w:id="24" w:name="_Toc392768609"/>
      <w:r>
        <w:t xml:space="preserve">6.0 </w:t>
      </w:r>
      <w:r w:rsidR="00D14D84" w:rsidRPr="00F86643">
        <w:t>Metode</w:t>
      </w:r>
      <w:bookmarkEnd w:id="21"/>
      <w:bookmarkEnd w:id="22"/>
      <w:bookmarkEnd w:id="23"/>
      <w:bookmarkEnd w:id="24"/>
    </w:p>
    <w:p w:rsidR="00235E05" w:rsidRDefault="00235E05" w:rsidP="007E661E"/>
    <w:p w:rsidR="00D14D84" w:rsidRDefault="00D14D84" w:rsidP="007E661E">
      <w:r>
        <w:t xml:space="preserve">Metoden som er anvendt i denne grovanalysen bygger på anbefalinger fra Direktoratet for sivilt beredskap. </w:t>
      </w:r>
    </w:p>
    <w:p w:rsidR="00A3784B" w:rsidRPr="007E661E" w:rsidRDefault="00A3784B" w:rsidP="007E661E"/>
    <w:p w:rsidR="000C3055" w:rsidRDefault="00F6545C" w:rsidP="006F7F39">
      <w:pPr>
        <w:pStyle w:val="Overskrift1"/>
      </w:pPr>
      <w:bookmarkStart w:id="25" w:name="_Toc262201890"/>
      <w:bookmarkStart w:id="26" w:name="_Toc262202069"/>
      <w:bookmarkStart w:id="27" w:name="_Toc262202234"/>
      <w:bookmarkStart w:id="28" w:name="_Toc392768610"/>
      <w:r>
        <w:t xml:space="preserve">7.0 </w:t>
      </w:r>
      <w:r w:rsidR="00D14D84" w:rsidRPr="00F86643">
        <w:t>Deltakere idédugnad hendelser og vurdering</w:t>
      </w:r>
      <w:bookmarkEnd w:id="25"/>
      <w:bookmarkEnd w:id="26"/>
      <w:bookmarkEnd w:id="27"/>
      <w:bookmarkEnd w:id="28"/>
    </w:p>
    <w:p w:rsidR="00235E05" w:rsidRDefault="00235E05" w:rsidP="007D3C13"/>
    <w:p w:rsidR="00411899" w:rsidRDefault="00411899" w:rsidP="007D3C13">
      <w:r>
        <w:t>Prosjektgruppen f</w:t>
      </w:r>
      <w:r w:rsidR="00146A08">
        <w:t>or miljøsertifisering av HNT.</w:t>
      </w:r>
    </w:p>
    <w:p w:rsidR="009A09C2" w:rsidRDefault="009A09C2" w:rsidP="009A09C2"/>
    <w:p w:rsidR="009A09C2" w:rsidRDefault="009A09C2" w:rsidP="007D3C13"/>
    <w:p w:rsidR="009A09C2" w:rsidRDefault="009A09C2" w:rsidP="007E661E"/>
    <w:p w:rsidR="00A3784B" w:rsidRDefault="00F6545C" w:rsidP="008C193E">
      <w:pPr>
        <w:pStyle w:val="Overskrift1"/>
      </w:pPr>
      <w:bookmarkStart w:id="29" w:name="_Toc262201891"/>
      <w:bookmarkStart w:id="30" w:name="_Toc262202070"/>
      <w:bookmarkStart w:id="31" w:name="_Toc262202235"/>
      <w:bookmarkStart w:id="32" w:name="_Toc392768611"/>
      <w:r>
        <w:t xml:space="preserve">8.0 </w:t>
      </w:r>
      <w:r w:rsidR="00D14D84" w:rsidRPr="00AD2692">
        <w:t>Tidspunkt for vurderingen</w:t>
      </w:r>
      <w:bookmarkEnd w:id="29"/>
      <w:bookmarkEnd w:id="30"/>
      <w:bookmarkEnd w:id="31"/>
      <w:bookmarkEnd w:id="32"/>
    </w:p>
    <w:p w:rsidR="008C193E" w:rsidRPr="008C193E" w:rsidRDefault="00411899" w:rsidP="008C193E">
      <w:r>
        <w:t>5. mai 2014.</w:t>
      </w:r>
    </w:p>
    <w:p w:rsidR="00D14D84" w:rsidRPr="00AD2692" w:rsidRDefault="00F6545C" w:rsidP="006F7F39">
      <w:pPr>
        <w:pStyle w:val="Overskrift1"/>
      </w:pPr>
      <w:bookmarkStart w:id="33" w:name="_Toc262201892"/>
      <w:bookmarkStart w:id="34" w:name="_Toc262202071"/>
      <w:bookmarkStart w:id="35" w:name="_Toc262202236"/>
      <w:bookmarkStart w:id="36" w:name="_Toc392768612"/>
      <w:r>
        <w:t xml:space="preserve">9.0 </w:t>
      </w:r>
      <w:r w:rsidR="00D14D84" w:rsidRPr="00F86643">
        <w:t>Definisjoner</w:t>
      </w:r>
      <w:bookmarkEnd w:id="33"/>
      <w:bookmarkEnd w:id="34"/>
      <w:bookmarkEnd w:id="35"/>
      <w:bookmarkEnd w:id="36"/>
    </w:p>
    <w:p w:rsidR="00D14D84" w:rsidRPr="007E661E" w:rsidRDefault="00F6545C" w:rsidP="00F6545C">
      <w:pPr>
        <w:pStyle w:val="Overskrift2"/>
      </w:pPr>
      <w:bookmarkStart w:id="37" w:name="_Toc262201893"/>
      <w:bookmarkStart w:id="38" w:name="_Toc262202072"/>
      <w:bookmarkStart w:id="39" w:name="_Toc262202237"/>
      <w:bookmarkStart w:id="40" w:name="_Toc392768613"/>
      <w:r>
        <w:t xml:space="preserve">9.1 </w:t>
      </w:r>
      <w:r w:rsidR="00D14D84" w:rsidRPr="007E661E">
        <w:t>Uønsket hendelse</w:t>
      </w:r>
      <w:bookmarkEnd w:id="37"/>
      <w:bookmarkEnd w:id="38"/>
      <w:bookmarkEnd w:id="39"/>
      <w:bookmarkEnd w:id="40"/>
    </w:p>
    <w:p w:rsidR="00D14D84" w:rsidRDefault="00D14D84" w:rsidP="000C3055">
      <w:r>
        <w:t xml:space="preserve">Hendelse eller tilstand som kan medføre skade på mennesker, miljø eller materielle verdier, eller reduserer leveranseevnen mht. volum og/eller kvalitet. </w:t>
      </w:r>
    </w:p>
    <w:p w:rsidR="00D14D84" w:rsidRPr="00AD2692" w:rsidRDefault="00F6545C" w:rsidP="00F6545C">
      <w:pPr>
        <w:pStyle w:val="Overskrift2"/>
      </w:pPr>
      <w:bookmarkStart w:id="41" w:name="_Toc262201894"/>
      <w:bookmarkStart w:id="42" w:name="_Toc262202073"/>
      <w:bookmarkStart w:id="43" w:name="_Toc262202238"/>
      <w:bookmarkStart w:id="44" w:name="_Toc392768614"/>
      <w:r>
        <w:t xml:space="preserve">9.2 </w:t>
      </w:r>
      <w:r w:rsidR="00D14D84" w:rsidRPr="00AD2692">
        <w:t>Risikovurdering</w:t>
      </w:r>
      <w:bookmarkEnd w:id="41"/>
      <w:bookmarkEnd w:id="42"/>
      <w:bookmarkEnd w:id="43"/>
      <w:bookmarkEnd w:id="44"/>
    </w:p>
    <w:p w:rsidR="00D14D84" w:rsidRDefault="00D14D84" w:rsidP="000C3055">
      <w:pPr>
        <w:pStyle w:val="Brdtekst2"/>
        <w:spacing w:line="240" w:lineRule="auto"/>
      </w:pPr>
      <w:r>
        <w:t>Sammenligning av resultater fra en kartlegging av mulige uønskede hendelser med akseptkriterier for risiko og andre beslutningskriterier.</w:t>
      </w:r>
    </w:p>
    <w:p w:rsidR="00D14D84" w:rsidRPr="007E661E" w:rsidRDefault="00F6545C" w:rsidP="00F6545C">
      <w:pPr>
        <w:pStyle w:val="Overskrift2"/>
      </w:pPr>
      <w:bookmarkStart w:id="45" w:name="_Toc262201895"/>
      <w:bookmarkStart w:id="46" w:name="_Toc262202074"/>
      <w:bookmarkStart w:id="47" w:name="_Toc262202239"/>
      <w:bookmarkStart w:id="48" w:name="_Toc392768615"/>
      <w:r>
        <w:t xml:space="preserve">9.3 </w:t>
      </w:r>
      <w:r w:rsidR="00D14D84" w:rsidRPr="007E661E">
        <w:t>Risiko</w:t>
      </w:r>
      <w:bookmarkEnd w:id="45"/>
      <w:bookmarkEnd w:id="46"/>
      <w:bookmarkEnd w:id="47"/>
      <w:bookmarkEnd w:id="48"/>
    </w:p>
    <w:p w:rsidR="00D14D84" w:rsidRDefault="00D14D84" w:rsidP="000C3055">
      <w:pPr>
        <w:pStyle w:val="Brdtekst2"/>
        <w:spacing w:line="240" w:lineRule="auto"/>
      </w:pPr>
      <w:r>
        <w:t>Uttrykk for den fare som uønskede hendelser og påvirkninger representerer for mennesker, miljø eller materielle verdier. Risikoen uttrykkes som produktet av sannsynligheten og konsekvensene.</w:t>
      </w:r>
    </w:p>
    <w:p w:rsidR="00D14D84" w:rsidRPr="00F86643" w:rsidRDefault="00F6545C" w:rsidP="00F6545C">
      <w:pPr>
        <w:pStyle w:val="Overskrift2"/>
      </w:pPr>
      <w:bookmarkStart w:id="49" w:name="_Toc262201896"/>
      <w:bookmarkStart w:id="50" w:name="_Toc262202075"/>
      <w:bookmarkStart w:id="51" w:name="_Toc262202240"/>
      <w:bookmarkStart w:id="52" w:name="_Toc392768616"/>
      <w:r>
        <w:t xml:space="preserve">9.4 </w:t>
      </w:r>
      <w:r w:rsidR="00D14D84" w:rsidRPr="00F86643">
        <w:t>Sårbarhet</w:t>
      </w:r>
      <w:bookmarkEnd w:id="49"/>
      <w:bookmarkEnd w:id="50"/>
      <w:bookmarkEnd w:id="51"/>
      <w:bookmarkEnd w:id="52"/>
    </w:p>
    <w:p w:rsidR="00D14D84" w:rsidRDefault="00D14D84" w:rsidP="00FB3844">
      <w:r>
        <w:t>Uttrykker et systems evne til å fungere og oppnå sine mål nå</w:t>
      </w:r>
      <w:r w:rsidR="000C3055">
        <w:t>r det utsettes for påkjenninger</w:t>
      </w:r>
      <w:r w:rsidR="00411899">
        <w:t xml:space="preserve"> (motsatt: robusthet)</w:t>
      </w:r>
      <w:r w:rsidR="000C3055">
        <w:t>.</w:t>
      </w:r>
    </w:p>
    <w:p w:rsidR="00D14D84" w:rsidRDefault="00F6545C" w:rsidP="00F6545C">
      <w:pPr>
        <w:pStyle w:val="Overskrift2"/>
      </w:pPr>
      <w:bookmarkStart w:id="53" w:name="_Toc262201897"/>
      <w:bookmarkStart w:id="54" w:name="_Toc262202076"/>
      <w:bookmarkStart w:id="55" w:name="_Toc262202241"/>
      <w:bookmarkStart w:id="56" w:name="_Toc392768617"/>
      <w:r>
        <w:t xml:space="preserve">9.5 </w:t>
      </w:r>
      <w:r w:rsidR="00D14D84">
        <w:t>Konsekvens</w:t>
      </w:r>
      <w:bookmarkEnd w:id="53"/>
      <w:bookmarkEnd w:id="54"/>
      <w:bookmarkEnd w:id="55"/>
      <w:bookmarkEnd w:id="56"/>
    </w:p>
    <w:p w:rsidR="00A3784B" w:rsidRDefault="00D14D84" w:rsidP="00FB3844">
      <w:r>
        <w:t>Mulig følge av en uønsket hendelse.</w:t>
      </w:r>
    </w:p>
    <w:p w:rsidR="00D14D84" w:rsidRDefault="00F6545C" w:rsidP="00A3784B">
      <w:pPr>
        <w:pStyle w:val="Overskrift2"/>
      </w:pPr>
      <w:bookmarkStart w:id="57" w:name="_Toc262201898"/>
      <w:bookmarkStart w:id="58" w:name="_Toc262202077"/>
      <w:bookmarkStart w:id="59" w:name="_Toc262202242"/>
      <w:bookmarkStart w:id="60" w:name="_Toc392768618"/>
      <w:r>
        <w:t xml:space="preserve">9.6 </w:t>
      </w:r>
      <w:r w:rsidR="00D14D84">
        <w:t>Akseptkriterier</w:t>
      </w:r>
      <w:bookmarkEnd w:id="57"/>
      <w:bookmarkEnd w:id="58"/>
      <w:bookmarkEnd w:id="59"/>
      <w:bookmarkEnd w:id="60"/>
    </w:p>
    <w:p w:rsidR="00D14D84" w:rsidRDefault="00D14D84" w:rsidP="000C3055">
      <w:pPr>
        <w:pStyle w:val="Brdtekst2"/>
        <w:spacing w:line="240" w:lineRule="auto"/>
      </w:pPr>
      <w:r>
        <w:t>Uttrykker grensen mellom hva som er akseptabel og uaksepta</w:t>
      </w:r>
      <w:r w:rsidR="00FD0CB1">
        <w:t>bel risiko. Dette fastsettes p</w:t>
      </w:r>
      <w:r>
        <w:t xml:space="preserve">å bakgrunn </w:t>
      </w:r>
      <w:r w:rsidR="00FD0CB1">
        <w:t xml:space="preserve">av krav i lover og forskrifter </w:t>
      </w:r>
      <w:r>
        <w:t>og interne krav.</w:t>
      </w:r>
    </w:p>
    <w:p w:rsidR="00D14D84" w:rsidRDefault="00F6545C" w:rsidP="00F6545C">
      <w:pPr>
        <w:pStyle w:val="Overskrift2"/>
      </w:pPr>
      <w:bookmarkStart w:id="61" w:name="_Toc262201899"/>
      <w:bookmarkStart w:id="62" w:name="_Toc262202078"/>
      <w:bookmarkStart w:id="63" w:name="_Toc262202243"/>
      <w:bookmarkStart w:id="64" w:name="_Toc392768619"/>
      <w:r>
        <w:t xml:space="preserve">9.7 </w:t>
      </w:r>
      <w:r w:rsidR="00D14D84">
        <w:t>Konsekvensanalyse</w:t>
      </w:r>
      <w:bookmarkEnd w:id="61"/>
      <w:bookmarkEnd w:id="62"/>
      <w:bookmarkEnd w:id="63"/>
      <w:bookmarkEnd w:id="64"/>
    </w:p>
    <w:p w:rsidR="00A3784B" w:rsidRPr="008448FE" w:rsidRDefault="00D14D84" w:rsidP="000C3055">
      <w:pPr>
        <w:pStyle w:val="Brdtekst2"/>
        <w:spacing w:line="240" w:lineRule="auto"/>
      </w:pPr>
      <w:r>
        <w:t>Systematisk fremgangsmåte for å beskrive og/eller beregne mulig skadeomfang eller sårbarhet som følge av uønskede hendelser.</w:t>
      </w:r>
    </w:p>
    <w:p w:rsidR="0086264E" w:rsidRDefault="00F6545C" w:rsidP="006F7F39">
      <w:pPr>
        <w:pStyle w:val="Overskrift1"/>
      </w:pPr>
      <w:bookmarkStart w:id="65" w:name="_Toc262201900"/>
      <w:bookmarkStart w:id="66" w:name="_Toc262202079"/>
      <w:bookmarkStart w:id="67" w:name="_Toc262202244"/>
      <w:bookmarkStart w:id="68" w:name="_Toc392768620"/>
      <w:r>
        <w:t xml:space="preserve">10.0 </w:t>
      </w:r>
      <w:r w:rsidR="00D14D84" w:rsidRPr="00F86643">
        <w:t>Fargekode i risikomatrise</w:t>
      </w:r>
      <w:bookmarkEnd w:id="65"/>
      <w:bookmarkEnd w:id="66"/>
      <w:bookmarkEnd w:id="67"/>
      <w:bookmarkEnd w:id="68"/>
    </w:p>
    <w:p w:rsidR="000C3055" w:rsidRPr="000C3055" w:rsidRDefault="000C3055" w:rsidP="000C3055"/>
    <w:p w:rsidR="00D14D84" w:rsidRPr="00EE5C2A" w:rsidRDefault="00D14D84" w:rsidP="00FB3844">
      <w:r w:rsidRPr="00EE5C2A">
        <w:rPr>
          <w:b/>
          <w:highlight w:val="red"/>
        </w:rPr>
        <w:t>Rød:</w:t>
      </w:r>
      <w:r w:rsidR="00D706ED" w:rsidRPr="00EE5C2A">
        <w:rPr>
          <w:b/>
        </w:rPr>
        <w:tab/>
      </w:r>
      <w:r w:rsidR="00FB3844">
        <w:rPr>
          <w:b/>
        </w:rPr>
        <w:t xml:space="preserve">  </w:t>
      </w:r>
      <w:r w:rsidRPr="00EE5C2A">
        <w:t>Høy risiko. Ikke akseptabelt. Mulige risikoreduserende tiltak må iverksettes.</w:t>
      </w:r>
    </w:p>
    <w:p w:rsidR="00FB3844" w:rsidRDefault="00FB3844" w:rsidP="00FB3844">
      <w:pPr>
        <w:rPr>
          <w:b/>
          <w:highlight w:val="yellow"/>
        </w:rPr>
      </w:pPr>
    </w:p>
    <w:p w:rsidR="00FB3844" w:rsidRDefault="00D14D84" w:rsidP="00FB3844">
      <w:r w:rsidRPr="00EE5C2A">
        <w:rPr>
          <w:b/>
          <w:highlight w:val="yellow"/>
        </w:rPr>
        <w:t>Gul:</w:t>
      </w:r>
      <w:r w:rsidR="00D706ED" w:rsidRPr="00EE5C2A">
        <w:rPr>
          <w:b/>
        </w:rPr>
        <w:tab/>
      </w:r>
      <w:r w:rsidR="00FB3844">
        <w:rPr>
          <w:b/>
        </w:rPr>
        <w:t xml:space="preserve">  </w:t>
      </w:r>
      <w:r w:rsidRPr="00EE5C2A">
        <w:t>Middels risiko. Mulige risikobegrensende tiltak bør vurderes i forhold til de ressurser</w:t>
      </w:r>
      <w:r w:rsidR="00D706ED">
        <w:t xml:space="preserve"> </w:t>
      </w:r>
      <w:r>
        <w:t>tiltakene</w:t>
      </w:r>
    </w:p>
    <w:p w:rsidR="00D14D84" w:rsidRDefault="00FB3844" w:rsidP="00FB3844">
      <w:r>
        <w:t xml:space="preserve">             </w:t>
      </w:r>
      <w:r w:rsidR="00D14D84">
        <w:t xml:space="preserve"> krever.</w:t>
      </w:r>
    </w:p>
    <w:p w:rsidR="00D14D84" w:rsidRDefault="00D14D84" w:rsidP="00FB3844">
      <w:r w:rsidRPr="00EC0E5B">
        <w:rPr>
          <w:b/>
          <w:highlight w:val="green"/>
        </w:rPr>
        <w:t>Grønn:</w:t>
      </w:r>
      <w:r>
        <w:t> Lav risiko. Aksepteres uten videre.</w:t>
      </w:r>
    </w:p>
    <w:p w:rsidR="00FB3844" w:rsidRDefault="00FB3844" w:rsidP="00D706ED">
      <w:pPr>
        <w:pStyle w:val="Brdtekst2"/>
        <w:spacing w:line="240" w:lineRule="auto"/>
      </w:pPr>
    </w:p>
    <w:p w:rsidR="00A66E4A" w:rsidRDefault="007D1DEF" w:rsidP="00D706ED">
      <w:pPr>
        <w:pStyle w:val="Brdtekst2"/>
        <w:spacing w:line="240" w:lineRule="auto"/>
      </w:pPr>
      <w:r>
        <w:t>Selv om en hendelse havner i grønt, og tiltak ikke er nødvendig for å redusere risiko, skal en</w:t>
      </w:r>
      <w:r w:rsidR="00D706ED">
        <w:t xml:space="preserve"> v</w:t>
      </w:r>
      <w:r>
        <w:t>urdere hensiktsmessighet av å iverksette tiltak.</w:t>
      </w:r>
    </w:p>
    <w:p w:rsidR="002B25BF" w:rsidRDefault="002F6FC9" w:rsidP="004A7B88">
      <w:pPr>
        <w:pStyle w:val="Brdtekst2"/>
        <w:spacing w:line="240" w:lineRule="auto"/>
      </w:pPr>
      <w:r>
        <w:t>Man skal også vurdere om det er forhold som kan påvirke den definerte risiko slik at den kan ”drifte over” til en mer alvorlig grad.</w:t>
      </w:r>
    </w:p>
    <w:p w:rsidR="00D234EF" w:rsidRPr="0098598B" w:rsidRDefault="00D234EF" w:rsidP="00D234EF">
      <w:pPr>
        <w:pStyle w:val="Overskrift1"/>
      </w:pPr>
      <w:bookmarkStart w:id="69" w:name="_Toc262201901"/>
      <w:bookmarkStart w:id="70" w:name="_Toc262202080"/>
      <w:bookmarkStart w:id="71" w:name="_Toc262202245"/>
      <w:bookmarkStart w:id="72" w:name="_Toc392768621"/>
      <w:r>
        <w:t xml:space="preserve">11.0 </w:t>
      </w:r>
      <w:bookmarkEnd w:id="69"/>
      <w:bookmarkEnd w:id="70"/>
      <w:bookmarkEnd w:id="71"/>
      <w:r w:rsidR="004A7B88">
        <w:t>Konsekvens- og sannsynlighetsgraderinger</w:t>
      </w:r>
      <w:bookmarkEnd w:id="72"/>
    </w:p>
    <w:p w:rsidR="00D234EF" w:rsidRDefault="00D234EF" w:rsidP="00D234EF">
      <w:pPr>
        <w:pStyle w:val="Brdtekst2"/>
      </w:pPr>
      <w:r>
        <w:t>Følgende akseptkriterier ble lagt til grunn:</w:t>
      </w:r>
    </w:p>
    <w:p w:rsidR="004A7B88" w:rsidRPr="004A7B88" w:rsidRDefault="00886CB5" w:rsidP="004A7B88">
      <w:pPr>
        <w:pStyle w:val="Overskrift2"/>
      </w:pPr>
      <w:bookmarkStart w:id="73" w:name="_Toc392768622"/>
      <w:r>
        <w:t>11.1</w:t>
      </w:r>
      <w:r>
        <w:tab/>
        <w:t>Konsekvens</w:t>
      </w:r>
      <w:r w:rsidR="000347CA">
        <w:t>gradering</w:t>
      </w:r>
      <w:r>
        <w:t xml:space="preserve">, </w:t>
      </w:r>
      <w:r w:rsidR="009B237C">
        <w:t>ytre miljø</w:t>
      </w:r>
      <w:bookmarkEnd w:id="73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7723"/>
      </w:tblGrid>
      <w:tr w:rsidR="004A7B88" w:rsidTr="00DE3C76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4A7B88" w:rsidP="00F11B2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E3C76">
              <w:rPr>
                <w:b/>
                <w:bCs/>
              </w:rPr>
              <w:t xml:space="preserve"> Svært liten</w:t>
            </w:r>
          </w:p>
        </w:tc>
        <w:tc>
          <w:tcPr>
            <w:tcW w:w="7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F9248D" w:rsidP="00DE3C76">
            <w:r>
              <w:t xml:space="preserve">Hendelsen </w:t>
            </w:r>
            <w:r w:rsidR="00DE3C76">
              <w:t xml:space="preserve">medfører ingen </w:t>
            </w:r>
            <w:r w:rsidR="009B237C">
              <w:t xml:space="preserve">lett observerbar eller lett </w:t>
            </w:r>
            <w:r w:rsidR="00DE3C76">
              <w:t>målbar miljøskade</w:t>
            </w:r>
            <w:r w:rsidR="009B237C">
              <w:t>, og er ikke brudd på lov eller forskrift</w:t>
            </w:r>
          </w:p>
        </w:tc>
      </w:tr>
      <w:tr w:rsidR="004A7B88" w:rsidTr="00DE3C76"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4A7B88" w:rsidP="00F11B2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E3C76">
              <w:rPr>
                <w:b/>
                <w:bCs/>
              </w:rPr>
              <w:t xml:space="preserve"> Liten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F9248D" w:rsidP="00DE3C76">
            <w:r>
              <w:t xml:space="preserve">Hendelsen </w:t>
            </w:r>
            <w:r w:rsidR="00DE3C76">
              <w:t>medfører</w:t>
            </w:r>
            <w:r w:rsidR="009B237C">
              <w:t xml:space="preserve"> </w:t>
            </w:r>
            <w:r w:rsidR="00DE3C76">
              <w:t>kortvarig reversibel miljøskade, enkeltbrudd på lov eller forskrift</w:t>
            </w:r>
            <w:r w:rsidR="009B237C">
              <w:t>, enkeltutslipp eller</w:t>
            </w:r>
            <w:r w:rsidR="00DE3C76">
              <w:t xml:space="preserve"> klage</w:t>
            </w:r>
            <w:r w:rsidR="009B237C">
              <w:t>.</w:t>
            </w:r>
          </w:p>
        </w:tc>
      </w:tr>
      <w:tr w:rsidR="004A7B88" w:rsidTr="00DE3C76"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4A7B88" w:rsidP="00F11B2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E3C76">
              <w:rPr>
                <w:b/>
                <w:bCs/>
              </w:rPr>
              <w:t xml:space="preserve"> Moderat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F9248D" w:rsidP="00DE3C76">
            <w:r>
              <w:t>Hendelsen medfører</w:t>
            </w:r>
            <w:r w:rsidR="00AE08DE">
              <w:t xml:space="preserve"> l</w:t>
            </w:r>
            <w:r w:rsidR="00DE3C76">
              <w:t>angvarig reversibel miljøskade, gjenta</w:t>
            </w:r>
            <w:r w:rsidR="009B237C">
              <w:t>tte lovbrudd, gjentatte utslipp eller</w:t>
            </w:r>
            <w:r w:rsidR="00DE3C76">
              <w:t xml:space="preserve"> mange klager</w:t>
            </w:r>
          </w:p>
        </w:tc>
      </w:tr>
      <w:tr w:rsidR="004A7B88" w:rsidTr="00DE3C76"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4A7B88" w:rsidP="00F11B2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E3C76">
              <w:rPr>
                <w:b/>
                <w:bCs/>
              </w:rPr>
              <w:t xml:space="preserve"> </w:t>
            </w:r>
            <w:r w:rsidR="00AE08DE">
              <w:rPr>
                <w:b/>
                <w:bCs/>
              </w:rPr>
              <w:t>Stor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F9248D" w:rsidP="00DE3C76">
            <w:r>
              <w:t xml:space="preserve">Hendelsen medfører </w:t>
            </w:r>
            <w:r w:rsidR="00DE3C76">
              <w:t>mulig irreversibel miljøskade</w:t>
            </w:r>
            <w:r w:rsidR="009B237C">
              <w:t xml:space="preserve">, store lovbrudd, opprydding eler </w:t>
            </w:r>
            <w:r w:rsidR="00DE3C76">
              <w:t>utstrakt misnøye</w:t>
            </w:r>
            <w:r w:rsidR="00AE08DE">
              <w:t xml:space="preserve"> </w:t>
            </w:r>
          </w:p>
        </w:tc>
      </w:tr>
      <w:tr w:rsidR="004A7B88" w:rsidTr="00DE3C76"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4A7B88" w:rsidP="00F11B2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E3C76">
              <w:rPr>
                <w:b/>
                <w:bCs/>
              </w:rPr>
              <w:t xml:space="preserve"> Svært </w:t>
            </w:r>
            <w:r w:rsidR="00AE08DE">
              <w:rPr>
                <w:b/>
                <w:bCs/>
              </w:rPr>
              <w:t>stor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F9248D" w:rsidP="009B237C">
            <w:r>
              <w:t xml:space="preserve">Hendelsen medfører </w:t>
            </w:r>
            <w:r w:rsidR="00DE3C76">
              <w:t>irreversibel miljøskade, ødeleggelse av biologisk mangfold</w:t>
            </w:r>
            <w:r w:rsidR="009B237C">
              <w:t xml:space="preserve"> eller</w:t>
            </w:r>
            <w:r w:rsidR="00DE3C76">
              <w:t xml:space="preserve"> gjentatte store lovbrudd</w:t>
            </w:r>
          </w:p>
        </w:tc>
      </w:tr>
    </w:tbl>
    <w:p w:rsidR="004A7B88" w:rsidRDefault="004A7B88" w:rsidP="004A7B88">
      <w:pPr>
        <w:pStyle w:val="Overskrift2"/>
      </w:pPr>
      <w:bookmarkStart w:id="74" w:name="_Toc392768623"/>
      <w:r>
        <w:t>11.6</w:t>
      </w:r>
      <w:r>
        <w:tab/>
        <w:t>Sannsynlighetsgradering</w:t>
      </w:r>
      <w:bookmarkEnd w:id="74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7"/>
        <w:gridCol w:w="7014"/>
      </w:tblGrid>
      <w:tr w:rsidR="004A7B88" w:rsidTr="00F11B29"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29" w:rsidRDefault="00DE3C76" w:rsidP="00F11B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F11B29">
              <w:rPr>
                <w:b/>
                <w:bCs/>
              </w:rPr>
              <w:t>Svært l</w:t>
            </w:r>
            <w:r w:rsidR="004A7B88">
              <w:rPr>
                <w:b/>
                <w:bCs/>
              </w:rPr>
              <w:t>ite</w:t>
            </w:r>
            <w:r w:rsidR="00F11B29">
              <w:rPr>
                <w:b/>
                <w:bCs/>
              </w:rPr>
              <w:t>n</w:t>
            </w:r>
            <w:r w:rsidR="004A7B88">
              <w:rPr>
                <w:b/>
                <w:bCs/>
              </w:rPr>
              <w:t xml:space="preserve"> sannsynli</w:t>
            </w:r>
            <w:r w:rsidR="00F11B29">
              <w:rPr>
                <w:b/>
                <w:bCs/>
              </w:rPr>
              <w:t>ghet</w:t>
            </w:r>
          </w:p>
          <w:p w:rsidR="00F11B29" w:rsidRDefault="00F11B29" w:rsidP="00F11B29">
            <w:pPr>
              <w:rPr>
                <w:b/>
                <w:bCs/>
              </w:rPr>
            </w:pPr>
          </w:p>
        </w:tc>
        <w:tc>
          <w:tcPr>
            <w:tcW w:w="7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29" w:rsidRDefault="004A7B88" w:rsidP="00D43639">
            <w:r>
              <w:t>Hendelsen innt</w:t>
            </w:r>
            <w:r w:rsidR="00411899">
              <w:t>reffer sjeldnere enn 1 gang pr 10</w:t>
            </w:r>
            <w:r>
              <w:t xml:space="preserve"> år</w:t>
            </w:r>
            <w:r w:rsidR="00F9248D">
              <w:t xml:space="preserve"> </w:t>
            </w:r>
          </w:p>
        </w:tc>
      </w:tr>
      <w:tr w:rsidR="004A7B88" w:rsidTr="00F11B29"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DE3C76" w:rsidP="00D436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F11B29">
              <w:rPr>
                <w:b/>
                <w:bCs/>
              </w:rPr>
              <w:t>Liten</w:t>
            </w:r>
            <w:r>
              <w:rPr>
                <w:b/>
                <w:bCs/>
              </w:rPr>
              <w:t xml:space="preserve"> sannsynlig</w:t>
            </w:r>
            <w:r w:rsidR="00F11B29">
              <w:rPr>
                <w:b/>
                <w:bCs/>
              </w:rPr>
              <w:t>het</w:t>
            </w:r>
            <w:r>
              <w:rPr>
                <w:b/>
                <w:bCs/>
              </w:rPr>
              <w:t xml:space="preserve">  </w:t>
            </w:r>
          </w:p>
          <w:p w:rsidR="00F11B29" w:rsidRDefault="00F11B29" w:rsidP="00D43639">
            <w:pPr>
              <w:rPr>
                <w:b/>
                <w:bCs/>
              </w:rPr>
            </w:pPr>
          </w:p>
        </w:tc>
        <w:tc>
          <w:tcPr>
            <w:tcW w:w="7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4A7B88" w:rsidP="00D43639">
            <w:r>
              <w:t>Hendelsen inntreffer sjeldnere enn 1 gan</w:t>
            </w:r>
            <w:r w:rsidR="00411899">
              <w:t>g pr år – men inntil 1 gang pr 10</w:t>
            </w:r>
            <w:r>
              <w:t xml:space="preserve"> år</w:t>
            </w:r>
          </w:p>
        </w:tc>
      </w:tr>
      <w:tr w:rsidR="004A7B88" w:rsidTr="00F11B29"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DE3C76" w:rsidP="00F11B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F11B29">
              <w:rPr>
                <w:b/>
                <w:bCs/>
              </w:rPr>
              <w:t>Middels s</w:t>
            </w:r>
            <w:r w:rsidR="004A7B88">
              <w:rPr>
                <w:b/>
                <w:bCs/>
              </w:rPr>
              <w:t>annsynlig</w:t>
            </w:r>
            <w:r w:rsidR="00F11B29">
              <w:rPr>
                <w:b/>
                <w:bCs/>
              </w:rPr>
              <w:t>het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4A7B88" w:rsidP="00D43639">
            <w:r>
              <w:t>Hendelsen inntreffe</w:t>
            </w:r>
            <w:r w:rsidR="00411899">
              <w:t>r sjeldnere enn 1 gang pr måned</w:t>
            </w:r>
            <w:r>
              <w:t xml:space="preserve"> – men inntil 1 gang pr år</w:t>
            </w:r>
          </w:p>
        </w:tc>
      </w:tr>
      <w:tr w:rsidR="004A7B88" w:rsidTr="00F11B29"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DE3C76" w:rsidP="00D436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F11B29">
              <w:rPr>
                <w:b/>
                <w:bCs/>
              </w:rPr>
              <w:t>Stor</w:t>
            </w:r>
            <w:r>
              <w:rPr>
                <w:b/>
                <w:bCs/>
              </w:rPr>
              <w:t xml:space="preserve"> sannsynlig</w:t>
            </w:r>
            <w:r w:rsidR="00F11B29">
              <w:rPr>
                <w:b/>
                <w:bCs/>
              </w:rPr>
              <w:t>het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4A7B88" w:rsidP="00F9248D">
            <w:r>
              <w:t>Hendelsen inntreffer sjeldnere enn 1</w:t>
            </w:r>
            <w:r w:rsidR="00411899">
              <w:t xml:space="preserve"> gang pr </w:t>
            </w:r>
            <w:r w:rsidR="00A56185">
              <w:t>3 dager</w:t>
            </w:r>
            <w:r w:rsidR="00411899">
              <w:t xml:space="preserve"> - men inntil</w:t>
            </w:r>
            <w:r w:rsidR="00F9248D">
              <w:t xml:space="preserve"> </w:t>
            </w:r>
            <w:r w:rsidR="00411899">
              <w:t>1</w:t>
            </w:r>
            <w:r w:rsidR="00F9248D">
              <w:t xml:space="preserve"> </w:t>
            </w:r>
            <w:r w:rsidR="00411899">
              <w:t>gang pr mnd</w:t>
            </w:r>
          </w:p>
        </w:tc>
      </w:tr>
      <w:tr w:rsidR="004A7B88" w:rsidTr="00F11B29"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DE3C76" w:rsidP="00D436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4A7B88">
              <w:rPr>
                <w:b/>
                <w:bCs/>
              </w:rPr>
              <w:t xml:space="preserve">Svært </w:t>
            </w:r>
            <w:r w:rsidR="00F11B29">
              <w:rPr>
                <w:b/>
                <w:bCs/>
              </w:rPr>
              <w:t xml:space="preserve">stor </w:t>
            </w:r>
            <w:r w:rsidR="004A7B88">
              <w:rPr>
                <w:b/>
                <w:bCs/>
              </w:rPr>
              <w:t>sannsynlig</w:t>
            </w:r>
            <w:r w:rsidR="00F11B29">
              <w:rPr>
                <w:b/>
                <w:bCs/>
              </w:rPr>
              <w:t>het</w:t>
            </w:r>
          </w:p>
          <w:p w:rsidR="00F11B29" w:rsidRDefault="00F11B29" w:rsidP="00D43639">
            <w:pPr>
              <w:rPr>
                <w:b/>
                <w:bCs/>
              </w:rPr>
            </w:pPr>
          </w:p>
        </w:tc>
        <w:tc>
          <w:tcPr>
            <w:tcW w:w="7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B88" w:rsidRDefault="004A7B88" w:rsidP="00D43639">
            <w:r>
              <w:t>Hendelsen inntr</w:t>
            </w:r>
            <w:r w:rsidR="00411899">
              <w:t xml:space="preserve">effer oftere enn 1 gang pr </w:t>
            </w:r>
            <w:r w:rsidR="00A56185">
              <w:t>3 dager</w:t>
            </w:r>
          </w:p>
        </w:tc>
      </w:tr>
    </w:tbl>
    <w:p w:rsidR="00D234EF" w:rsidRDefault="00D234EF" w:rsidP="00D234EF">
      <w:pPr>
        <w:pStyle w:val="Overskrift2"/>
      </w:pPr>
    </w:p>
    <w:p w:rsidR="00D14D84" w:rsidRPr="00F86643" w:rsidRDefault="00D234EF" w:rsidP="006F7F39">
      <w:pPr>
        <w:pStyle w:val="Overskrift1"/>
      </w:pPr>
      <w:bookmarkStart w:id="75" w:name="_Toc262201905"/>
      <w:bookmarkStart w:id="76" w:name="_Toc262202084"/>
      <w:bookmarkStart w:id="77" w:name="_Toc262202249"/>
      <w:bookmarkStart w:id="78" w:name="_Toc392768624"/>
      <w:r>
        <w:t>12</w:t>
      </w:r>
      <w:r w:rsidR="00F6545C">
        <w:t xml:space="preserve">.0 </w:t>
      </w:r>
      <w:r>
        <w:t>Mulige uønskede hendelser</w:t>
      </w:r>
      <w:bookmarkEnd w:id="75"/>
      <w:bookmarkEnd w:id="76"/>
      <w:bookmarkEnd w:id="77"/>
      <w:bookmarkEnd w:id="78"/>
    </w:p>
    <w:p w:rsidR="002F6FC9" w:rsidRDefault="002F6FC9" w:rsidP="00A85EC3"/>
    <w:p w:rsidR="00184079" w:rsidRPr="003D3B61" w:rsidRDefault="00AE08DE" w:rsidP="00184079">
      <w:r>
        <w:t>Definisjonen på uønskede hendelser i den</w:t>
      </w:r>
      <w:r w:rsidR="003D3B61">
        <w:t>ne sammenhengen</w:t>
      </w:r>
      <w:r>
        <w:t xml:space="preserve"> </w:t>
      </w:r>
      <w:r w:rsidR="003D3B61">
        <w:t xml:space="preserve">hendelser </w:t>
      </w:r>
      <w:r w:rsidR="003D3B61" w:rsidRPr="003D3B61">
        <w:t>som kan være til skade eller ulempe for ytre miljø</w:t>
      </w:r>
      <w:r w:rsidR="003D3B61">
        <w:t xml:space="preserve"> </w:t>
      </w:r>
      <w:r w:rsidR="0078328A">
        <w:t xml:space="preserve">eller klima </w:t>
      </w:r>
      <w:r w:rsidR="003D3B61">
        <w:t>som</w:t>
      </w:r>
      <w:r>
        <w:t xml:space="preserve"> skjer </w:t>
      </w:r>
      <w:r w:rsidR="003D3B61">
        <w:t xml:space="preserve">plutselig (uventet) og ikke er planlagte (ikke gitt tillatelse eller forventet). </w:t>
      </w:r>
      <w:r w:rsidR="00184079">
        <w:t>Deltagerne i gruppen, som har gjennomført vurderingen, kom fram til følgende mulige uønskede hendelser</w:t>
      </w:r>
      <w:r w:rsidR="00184079" w:rsidRPr="003D3B61">
        <w:t xml:space="preserve">: </w:t>
      </w:r>
    </w:p>
    <w:p w:rsidR="00D234EF" w:rsidRDefault="00D234EF" w:rsidP="00D234EF">
      <w:pPr>
        <w:pStyle w:val="Overskrift2"/>
      </w:pPr>
      <w:bookmarkStart w:id="79" w:name="_Toc262201906"/>
      <w:bookmarkStart w:id="80" w:name="_Toc262202085"/>
      <w:bookmarkStart w:id="81" w:name="_Toc262202250"/>
      <w:bookmarkStart w:id="82" w:name="_Toc392768625"/>
      <w:r>
        <w:t xml:space="preserve">12.1 </w:t>
      </w:r>
      <w:r w:rsidRPr="00F6545C">
        <w:t>Mulige uønskede hendelser</w:t>
      </w:r>
      <w:bookmarkEnd w:id="79"/>
      <w:bookmarkEnd w:id="80"/>
      <w:bookmarkEnd w:id="81"/>
      <w:bookmarkEnd w:id="82"/>
    </w:p>
    <w:p w:rsidR="00D234EF" w:rsidRDefault="00D234EF" w:rsidP="00D23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8984"/>
      </w:tblGrid>
      <w:tr w:rsidR="00D234EF" w:rsidRPr="00493686" w:rsidTr="00493686">
        <w:tc>
          <w:tcPr>
            <w:tcW w:w="556" w:type="dxa"/>
            <w:shd w:val="clear" w:color="auto" w:fill="auto"/>
          </w:tcPr>
          <w:p w:rsidR="00D234EF" w:rsidRPr="00493686" w:rsidRDefault="00D234EF" w:rsidP="007509BF">
            <w:pPr>
              <w:rPr>
                <w:b/>
              </w:rPr>
            </w:pPr>
            <w:r w:rsidRPr="00493686">
              <w:rPr>
                <w:b/>
              </w:rPr>
              <w:t>Nr.</w:t>
            </w:r>
          </w:p>
        </w:tc>
        <w:tc>
          <w:tcPr>
            <w:tcW w:w="8984" w:type="dxa"/>
            <w:shd w:val="clear" w:color="auto" w:fill="auto"/>
          </w:tcPr>
          <w:p w:rsidR="00D234EF" w:rsidRPr="00493686" w:rsidRDefault="00D234EF" w:rsidP="007509BF">
            <w:pPr>
              <w:rPr>
                <w:b/>
              </w:rPr>
            </w:pPr>
            <w:r w:rsidRPr="00493686">
              <w:rPr>
                <w:b/>
              </w:rPr>
              <w:t>Hendelse</w:t>
            </w:r>
            <w:r w:rsidR="000347CA" w:rsidRPr="00493686">
              <w:rPr>
                <w:b/>
              </w:rPr>
              <w:t>r</w:t>
            </w:r>
          </w:p>
        </w:tc>
      </w:tr>
      <w:tr w:rsidR="00D234EF" w:rsidTr="00493686">
        <w:tc>
          <w:tcPr>
            <w:tcW w:w="556" w:type="dxa"/>
            <w:shd w:val="clear" w:color="auto" w:fill="auto"/>
          </w:tcPr>
          <w:p w:rsidR="00D234EF" w:rsidRDefault="00C17CCE" w:rsidP="007509BF">
            <w:r>
              <w:t>A</w:t>
            </w:r>
          </w:p>
        </w:tc>
        <w:tc>
          <w:tcPr>
            <w:tcW w:w="8984" w:type="dxa"/>
            <w:shd w:val="clear" w:color="auto" w:fill="auto"/>
          </w:tcPr>
          <w:p w:rsidR="00D234EF" w:rsidRDefault="00AE08DE" w:rsidP="007509BF">
            <w:r>
              <w:t>Lekkasje fra nedgravde oljetanker</w:t>
            </w:r>
          </w:p>
        </w:tc>
      </w:tr>
      <w:tr w:rsidR="00D234EF" w:rsidTr="00493686">
        <w:tc>
          <w:tcPr>
            <w:tcW w:w="556" w:type="dxa"/>
            <w:shd w:val="clear" w:color="auto" w:fill="auto"/>
          </w:tcPr>
          <w:p w:rsidR="00D234EF" w:rsidRDefault="00C17CCE" w:rsidP="007509BF">
            <w:r>
              <w:t>B</w:t>
            </w:r>
          </w:p>
        </w:tc>
        <w:tc>
          <w:tcPr>
            <w:tcW w:w="8984" w:type="dxa"/>
            <w:shd w:val="clear" w:color="auto" w:fill="auto"/>
          </w:tcPr>
          <w:p w:rsidR="00D234EF" w:rsidRDefault="00AE08DE" w:rsidP="00AE08DE">
            <w:r>
              <w:t>Lekkasje ved fylling av oljetanker</w:t>
            </w:r>
          </w:p>
        </w:tc>
      </w:tr>
      <w:tr w:rsidR="00D234EF" w:rsidTr="00493686">
        <w:tc>
          <w:tcPr>
            <w:tcW w:w="556" w:type="dxa"/>
            <w:shd w:val="clear" w:color="auto" w:fill="auto"/>
          </w:tcPr>
          <w:p w:rsidR="00D234EF" w:rsidRDefault="00C17CCE" w:rsidP="007509BF">
            <w:r>
              <w:t>C</w:t>
            </w:r>
          </w:p>
        </w:tc>
        <w:tc>
          <w:tcPr>
            <w:tcW w:w="8984" w:type="dxa"/>
            <w:shd w:val="clear" w:color="auto" w:fill="auto"/>
          </w:tcPr>
          <w:p w:rsidR="00D234EF" w:rsidRDefault="003D3B61" w:rsidP="007509BF">
            <w:r>
              <w:t>L</w:t>
            </w:r>
            <w:r w:rsidR="00AE08DE">
              <w:t>ekkasjer</w:t>
            </w:r>
            <w:r>
              <w:t xml:space="preserve"> av lystgass og narkosegasser</w:t>
            </w:r>
          </w:p>
        </w:tc>
      </w:tr>
      <w:tr w:rsidR="00D234EF" w:rsidTr="00493686">
        <w:tc>
          <w:tcPr>
            <w:tcW w:w="556" w:type="dxa"/>
            <w:shd w:val="clear" w:color="auto" w:fill="auto"/>
          </w:tcPr>
          <w:p w:rsidR="00D234EF" w:rsidRDefault="00C17CCE" w:rsidP="007509BF">
            <w:r>
              <w:t>D</w:t>
            </w:r>
          </w:p>
        </w:tc>
        <w:tc>
          <w:tcPr>
            <w:tcW w:w="8984" w:type="dxa"/>
            <w:shd w:val="clear" w:color="auto" w:fill="auto"/>
          </w:tcPr>
          <w:p w:rsidR="00D234EF" w:rsidRDefault="003D3B61" w:rsidP="007509BF">
            <w:r>
              <w:t>Utslipp av kjemikalier</w:t>
            </w:r>
          </w:p>
        </w:tc>
      </w:tr>
      <w:tr w:rsidR="00D234EF" w:rsidTr="00493686">
        <w:tc>
          <w:tcPr>
            <w:tcW w:w="556" w:type="dxa"/>
            <w:shd w:val="clear" w:color="auto" w:fill="auto"/>
          </w:tcPr>
          <w:p w:rsidR="00D234EF" w:rsidRDefault="00C17CCE" w:rsidP="007509BF">
            <w:r>
              <w:t>G</w:t>
            </w:r>
          </w:p>
        </w:tc>
        <w:tc>
          <w:tcPr>
            <w:tcW w:w="8984" w:type="dxa"/>
            <w:shd w:val="clear" w:color="auto" w:fill="auto"/>
          </w:tcPr>
          <w:p w:rsidR="00D234EF" w:rsidRDefault="00AB26AF" w:rsidP="007509BF">
            <w:r>
              <w:t>Utslipp via</w:t>
            </w:r>
            <w:r w:rsidR="00C17CCE">
              <w:t xml:space="preserve"> vanlig toalettbruk</w:t>
            </w:r>
          </w:p>
        </w:tc>
      </w:tr>
      <w:tr w:rsidR="00D234EF" w:rsidTr="00493686">
        <w:tc>
          <w:tcPr>
            <w:tcW w:w="556" w:type="dxa"/>
            <w:shd w:val="clear" w:color="auto" w:fill="auto"/>
          </w:tcPr>
          <w:p w:rsidR="00D234EF" w:rsidRDefault="00C17CCE" w:rsidP="007509BF">
            <w:r>
              <w:t>H</w:t>
            </w:r>
          </w:p>
        </w:tc>
        <w:tc>
          <w:tcPr>
            <w:tcW w:w="8984" w:type="dxa"/>
            <w:shd w:val="clear" w:color="auto" w:fill="auto"/>
          </w:tcPr>
          <w:p w:rsidR="00D234EF" w:rsidRDefault="00C17CCE" w:rsidP="007509BF">
            <w:r>
              <w:t>Feilsortering av spesialavfall (drift)</w:t>
            </w:r>
          </w:p>
        </w:tc>
      </w:tr>
      <w:tr w:rsidR="00C17CCE" w:rsidTr="00493686">
        <w:tc>
          <w:tcPr>
            <w:tcW w:w="556" w:type="dxa"/>
            <w:shd w:val="clear" w:color="auto" w:fill="auto"/>
          </w:tcPr>
          <w:p w:rsidR="00C17CCE" w:rsidRDefault="00C17CCE" w:rsidP="007509BF">
            <w:r>
              <w:t>I</w:t>
            </w:r>
          </w:p>
        </w:tc>
        <w:tc>
          <w:tcPr>
            <w:tcW w:w="8984" w:type="dxa"/>
            <w:shd w:val="clear" w:color="auto" w:fill="auto"/>
          </w:tcPr>
          <w:p w:rsidR="00C17CCE" w:rsidRDefault="00C17CCE" w:rsidP="007509BF">
            <w:r>
              <w:t>Feilsortering av byggavfall</w:t>
            </w:r>
          </w:p>
        </w:tc>
      </w:tr>
      <w:tr w:rsidR="00D234EF" w:rsidTr="00493686">
        <w:tc>
          <w:tcPr>
            <w:tcW w:w="556" w:type="dxa"/>
            <w:shd w:val="clear" w:color="auto" w:fill="auto"/>
          </w:tcPr>
          <w:p w:rsidR="00D234EF" w:rsidRDefault="00C17CCE" w:rsidP="007509BF">
            <w:r>
              <w:t>K</w:t>
            </w:r>
          </w:p>
        </w:tc>
        <w:tc>
          <w:tcPr>
            <w:tcW w:w="8984" w:type="dxa"/>
            <w:shd w:val="clear" w:color="auto" w:fill="auto"/>
          </w:tcPr>
          <w:p w:rsidR="00D234EF" w:rsidRDefault="00C17CCE" w:rsidP="007509BF">
            <w:r>
              <w:t>Brann</w:t>
            </w:r>
          </w:p>
        </w:tc>
      </w:tr>
      <w:tr w:rsidR="00146A08" w:rsidTr="00493686">
        <w:tc>
          <w:tcPr>
            <w:tcW w:w="556" w:type="dxa"/>
            <w:shd w:val="clear" w:color="auto" w:fill="auto"/>
          </w:tcPr>
          <w:p w:rsidR="00146A08" w:rsidRDefault="00146A08" w:rsidP="007509BF">
            <w:r>
              <w:t>M</w:t>
            </w:r>
          </w:p>
        </w:tc>
        <w:tc>
          <w:tcPr>
            <w:tcW w:w="8984" w:type="dxa"/>
            <w:shd w:val="clear" w:color="auto" w:fill="auto"/>
          </w:tcPr>
          <w:p w:rsidR="00146A08" w:rsidRDefault="00146A08" w:rsidP="007509BF">
            <w:r>
              <w:t>Lekkasjer av kuldemedier (fluorholdige klimagasser)</w:t>
            </w:r>
            <w:r w:rsidR="00B65567">
              <w:t>*</w:t>
            </w:r>
          </w:p>
        </w:tc>
      </w:tr>
    </w:tbl>
    <w:p w:rsidR="00D234EF" w:rsidRDefault="00B65567" w:rsidP="00D234EF">
      <w:r>
        <w:t>*</w:t>
      </w:r>
      <w:r w:rsidRPr="00B6556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Dette at HNT fortsatt har freon som kuldemedium kom frem i kvalitetssikringen av denne ROS analysen. Dette punkt M var </w:t>
      </w:r>
      <w:r w:rsidR="00C262AD">
        <w:rPr>
          <w:bCs/>
          <w:color w:val="000000"/>
        </w:rPr>
        <w:t xml:space="preserve">derfor </w:t>
      </w:r>
      <w:r>
        <w:rPr>
          <w:bCs/>
          <w:color w:val="000000"/>
        </w:rPr>
        <w:t>ikke med da konklusjonen av denne ROS –analysen (gjort 5.mai) ble fremlagt ved ledelsens gjennomgang av miljøstyringssystemet den 13. mai 2014.</w:t>
      </w:r>
    </w:p>
    <w:p w:rsidR="00D234EF" w:rsidRDefault="00D234EF" w:rsidP="00D234EF"/>
    <w:p w:rsidR="009A09C2" w:rsidRDefault="009A09C2" w:rsidP="00D234EF"/>
    <w:p w:rsidR="00D234EF" w:rsidRDefault="00D234EF" w:rsidP="00D234EF">
      <w:pPr>
        <w:pStyle w:val="Overskrift1"/>
      </w:pPr>
      <w:bookmarkStart w:id="83" w:name="_Toc262201907"/>
      <w:bookmarkStart w:id="84" w:name="_Toc262202086"/>
      <w:bookmarkStart w:id="85" w:name="_Toc262202251"/>
      <w:bookmarkStart w:id="86" w:name="_Toc392768626"/>
      <w:r>
        <w:t>13.0</w:t>
      </w:r>
      <w:r>
        <w:tab/>
      </w:r>
      <w:r>
        <w:tab/>
        <w:t>Drøfting</w:t>
      </w:r>
      <w:bookmarkEnd w:id="83"/>
      <w:bookmarkEnd w:id="84"/>
      <w:bookmarkEnd w:id="85"/>
      <w:bookmarkEnd w:id="86"/>
    </w:p>
    <w:p w:rsidR="00D234EF" w:rsidRDefault="00D234EF" w:rsidP="00D234EF"/>
    <w:p w:rsidR="00D234EF" w:rsidRDefault="00F96FA7" w:rsidP="00D234EF">
      <w:pPr>
        <w:pStyle w:val="Overskrift2"/>
      </w:pPr>
      <w:bookmarkStart w:id="87" w:name="_Toc262201911"/>
      <w:bookmarkStart w:id="88" w:name="_Toc262202090"/>
      <w:bookmarkStart w:id="89" w:name="_Toc262202255"/>
      <w:bookmarkStart w:id="90" w:name="_Toc392768627"/>
      <w:r>
        <w:t>13.1</w:t>
      </w:r>
      <w:r w:rsidR="00D234EF">
        <w:tab/>
        <w:t>Vurderinger</w:t>
      </w:r>
      <w:bookmarkEnd w:id="87"/>
      <w:bookmarkEnd w:id="88"/>
      <w:bookmarkEnd w:id="89"/>
      <w:bookmarkEnd w:id="90"/>
    </w:p>
    <w:p w:rsidR="00C262AD" w:rsidRDefault="00184079" w:rsidP="00B65567">
      <w:r>
        <w:t>Målet med vurderingen er å se på</w:t>
      </w:r>
      <w:r w:rsidR="00B65567">
        <w:t xml:space="preserve"> forhold som kan føre til akutt og vesentlig forurensing av ytre miljø og klima som følge av HNTs aktiviteter</w:t>
      </w:r>
      <w:r w:rsidR="00C262AD">
        <w:t xml:space="preserve">. Kun en aktivitet kom i rødt. Det er faren for lekkasjer av </w:t>
      </w:r>
      <w:r w:rsidR="00C86F15">
        <w:t xml:space="preserve"> potente klimagasser (bl.a. R22 - freon) som vi bruker som kuldemedier</w:t>
      </w:r>
      <w:r w:rsidR="00C262AD">
        <w:t>. Her har vi allerede et uønsket nivå på lekkasjene og fra 1 januar 2015 vil det ikke lenger være lovlig å etterfylle (erstatte lekkasjetapet) freongass som kuldemedium</w:t>
      </w:r>
      <w:r w:rsidR="00C86F15">
        <w:t xml:space="preserve"> – noe som i praksis medfører at disse kuldemediene må byttes ut</w:t>
      </w:r>
      <w:r w:rsidR="00C262AD">
        <w:t xml:space="preserve">. </w:t>
      </w:r>
    </w:p>
    <w:p w:rsidR="00C262AD" w:rsidRDefault="00C262AD" w:rsidP="00B65567"/>
    <w:p w:rsidR="009655AF" w:rsidRDefault="00E550AA" w:rsidP="009655AF">
      <w:pPr>
        <w:pStyle w:val="Overskrift1"/>
      </w:pPr>
      <w:bookmarkStart w:id="91" w:name="_Toc257098112"/>
      <w:bookmarkStart w:id="92" w:name="_Toc262201912"/>
      <w:bookmarkStart w:id="93" w:name="_Toc262202091"/>
      <w:bookmarkStart w:id="94" w:name="_Toc262202256"/>
      <w:bookmarkStart w:id="95" w:name="_Toc392768628"/>
      <w:r>
        <w:t xml:space="preserve">14.0 </w:t>
      </w:r>
      <w:r w:rsidR="00630EB7" w:rsidRPr="00F86643">
        <w:t>Risikomatrise med resultater</w:t>
      </w:r>
      <w:bookmarkEnd w:id="91"/>
      <w:bookmarkEnd w:id="92"/>
      <w:bookmarkEnd w:id="93"/>
      <w:bookmarkEnd w:id="94"/>
      <w:bookmarkEnd w:id="95"/>
    </w:p>
    <w:p w:rsidR="009655AF" w:rsidRPr="00565387" w:rsidRDefault="009655AF" w:rsidP="009655AF"/>
    <w:tbl>
      <w:tblPr>
        <w:tblW w:w="10080" w:type="dxa"/>
        <w:tblInd w:w="-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561"/>
        <w:gridCol w:w="1596"/>
        <w:gridCol w:w="1596"/>
        <w:gridCol w:w="1595"/>
        <w:gridCol w:w="1596"/>
        <w:gridCol w:w="1596"/>
      </w:tblGrid>
      <w:tr w:rsidR="009655AF" w:rsidRPr="009A09C2" w:rsidTr="00A56185">
        <w:trPr>
          <w:trHeight w:val="147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68F" w:rsidRDefault="0061268F" w:rsidP="00C87E6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61268F" w:rsidRDefault="0061268F" w:rsidP="00C87E6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87E68" w:rsidRPr="0061268F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K</w:t>
            </w:r>
          </w:p>
          <w:p w:rsidR="00C87E68" w:rsidRPr="0061268F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o</w:t>
            </w:r>
          </w:p>
          <w:p w:rsidR="00C87E68" w:rsidRPr="0061268F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n</w:t>
            </w:r>
          </w:p>
          <w:p w:rsidR="00C87E68" w:rsidRPr="0061268F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s</w:t>
            </w:r>
          </w:p>
          <w:p w:rsidR="00C87E68" w:rsidRPr="0061268F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e</w:t>
            </w:r>
          </w:p>
          <w:p w:rsidR="00C87E68" w:rsidRPr="0061268F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k</w:t>
            </w:r>
          </w:p>
          <w:p w:rsidR="00C87E68" w:rsidRPr="0061268F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v</w:t>
            </w:r>
          </w:p>
          <w:p w:rsidR="00C87E68" w:rsidRPr="0061268F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e</w:t>
            </w:r>
          </w:p>
          <w:p w:rsidR="00C87E68" w:rsidRPr="0061268F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n</w:t>
            </w:r>
          </w:p>
          <w:p w:rsidR="00C87E68" w:rsidRPr="00C87E68" w:rsidRDefault="00C87E68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 w:rsidRPr="0061268F">
              <w:rPr>
                <w:b/>
                <w:bCs/>
                <w:sz w:val="36"/>
                <w:szCs w:val="36"/>
              </w:rPr>
              <w:t>s</w:t>
            </w:r>
          </w:p>
          <w:p w:rsidR="009655AF" w:rsidRPr="00C87E68" w:rsidRDefault="009655AF" w:rsidP="00C87E6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</w:r>
            <w:r w:rsidRPr="000B212C">
              <w:rPr>
                <w:b/>
                <w:bCs/>
                <w:sz w:val="32"/>
                <w:szCs w:val="32"/>
                <w:lang w:val="en-GB"/>
              </w:rPr>
              <w:pict>
                <v:group id="_x0000_s1059" editas="canvas" style="width:18pt;height:9pt;mso-position-horizontal-relative:char;mso-position-vertical-relative:line" coordorigin="2204,3037" coordsize="7200,4320">
                  <o:lock v:ext="edit" aspectratio="t"/>
                  <v:shape id="_x0000_s1060" type="#_x0000_t75" style="position:absolute;left:2204;top:3037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Default="009655AF" w:rsidP="007E6C1C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5</w:t>
            </w:r>
          </w:p>
          <w:p w:rsidR="00AE08DE" w:rsidRPr="000B212C" w:rsidRDefault="00AE08DE" w:rsidP="007E6C1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55AF" w:rsidRPr="000B212C" w:rsidRDefault="00F11B29" w:rsidP="00AE08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Meget stor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9A09C2" w:rsidRDefault="009655AF" w:rsidP="007E6C1C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9A09C2" w:rsidRDefault="009655AF" w:rsidP="007E6C1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9A09C2" w:rsidRDefault="009655AF" w:rsidP="007E6C1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9A09C2" w:rsidRDefault="009655AF" w:rsidP="007E6C1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9A09C2" w:rsidRDefault="009655AF" w:rsidP="007E6C1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55AF" w:rsidRPr="009A09C2" w:rsidTr="00A56185">
        <w:trPr>
          <w:trHeight w:val="147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5AF" w:rsidRPr="00C87E68" w:rsidRDefault="009655AF" w:rsidP="007E6C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Default="009655AF" w:rsidP="007E6C1C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4</w:t>
            </w:r>
          </w:p>
          <w:p w:rsidR="00DF43F3" w:rsidRPr="000B212C" w:rsidRDefault="00DF43F3" w:rsidP="007E6C1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55AF" w:rsidRPr="000B212C" w:rsidRDefault="00F11B29" w:rsidP="00DF43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Stor</w:t>
            </w:r>
          </w:p>
          <w:p w:rsidR="009655AF" w:rsidRPr="000B212C" w:rsidRDefault="009655AF" w:rsidP="00DF43F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535539" w:rsidP="007E6C1C">
            <w:pPr>
              <w:jc w:val="center"/>
              <w:rPr>
                <w:b/>
                <w:bCs/>
                <w:sz w:val="52"/>
                <w:szCs w:val="52"/>
              </w:rPr>
            </w:pPr>
            <w:r w:rsidRPr="0046490F">
              <w:rPr>
                <w:b/>
                <w:bCs/>
                <w:sz w:val="52"/>
                <w:szCs w:val="52"/>
              </w:rPr>
              <w:t>K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5F3" w:rsidRPr="0046490F" w:rsidRDefault="00FC35F3" w:rsidP="007E6C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655AF" w:rsidRPr="009A09C2" w:rsidTr="00A56185">
        <w:trPr>
          <w:trHeight w:val="147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5AF" w:rsidRPr="00C87E68" w:rsidRDefault="009655AF" w:rsidP="007E6C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3F3" w:rsidRDefault="009655AF" w:rsidP="007E6C1C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3</w:t>
            </w:r>
            <w:r w:rsidR="00DF43F3">
              <w:rPr>
                <w:b/>
                <w:bCs/>
                <w:sz w:val="32"/>
                <w:szCs w:val="32"/>
              </w:rPr>
              <w:t xml:space="preserve"> </w:t>
            </w:r>
          </w:p>
          <w:p w:rsidR="00DF43F3" w:rsidRDefault="00DF43F3" w:rsidP="007E6C1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55AF" w:rsidRPr="000B212C" w:rsidRDefault="00F11B29" w:rsidP="007E6C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Moderat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C17CCE" w:rsidP="007E6C1C">
            <w:pPr>
              <w:jc w:val="center"/>
              <w:rPr>
                <w:b/>
                <w:sz w:val="52"/>
                <w:szCs w:val="52"/>
              </w:rPr>
            </w:pPr>
            <w:r w:rsidRPr="0046490F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A72209" w:rsidRDefault="009C0F9B" w:rsidP="009C0F9B">
            <w:pPr>
              <w:jc w:val="center"/>
              <w:rPr>
                <w:b/>
                <w:bCs/>
                <w:color w:val="FFFFFF"/>
                <w:sz w:val="52"/>
                <w:szCs w:val="52"/>
              </w:rPr>
            </w:pPr>
            <w:r w:rsidRPr="00A72209">
              <w:rPr>
                <w:b/>
                <w:bCs/>
                <w:color w:val="FFFFFF"/>
                <w:sz w:val="52"/>
                <w:szCs w:val="52"/>
              </w:rPr>
              <w:t>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655AF" w:rsidRPr="009A09C2" w:rsidTr="00A56185">
        <w:trPr>
          <w:trHeight w:val="147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5AF" w:rsidRPr="00C87E68" w:rsidRDefault="009655AF" w:rsidP="007E6C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Default="009655AF" w:rsidP="007E6C1C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2</w:t>
            </w:r>
          </w:p>
          <w:p w:rsidR="00F11B29" w:rsidRDefault="00F11B29" w:rsidP="007E6C1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F43F3" w:rsidRPr="000B212C" w:rsidRDefault="00F11B29" w:rsidP="007E6C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Liten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C17CCE" w:rsidP="007E6C1C">
            <w:pPr>
              <w:jc w:val="center"/>
              <w:rPr>
                <w:b/>
                <w:sz w:val="52"/>
                <w:szCs w:val="52"/>
              </w:rPr>
            </w:pPr>
            <w:r w:rsidRPr="0046490F">
              <w:rPr>
                <w:b/>
                <w:sz w:val="52"/>
                <w:szCs w:val="52"/>
              </w:rPr>
              <w:t>B</w:t>
            </w:r>
            <w:r w:rsidR="009C0F9B" w:rsidRPr="0046490F">
              <w:rPr>
                <w:b/>
                <w:sz w:val="52"/>
                <w:szCs w:val="52"/>
              </w:rPr>
              <w:t>,</w:t>
            </w:r>
            <w:r w:rsidRPr="0046490F">
              <w:rPr>
                <w:b/>
                <w:sz w:val="52"/>
                <w:szCs w:val="52"/>
              </w:rPr>
              <w:t xml:space="preserve"> </w:t>
            </w:r>
            <w:r w:rsidR="004629C3" w:rsidRPr="0046490F">
              <w:rPr>
                <w:b/>
                <w:sz w:val="52"/>
                <w:szCs w:val="52"/>
              </w:rPr>
              <w:t xml:space="preserve"> C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535539" w:rsidP="007E6C1C">
            <w:pPr>
              <w:jc w:val="center"/>
              <w:rPr>
                <w:b/>
                <w:bCs/>
                <w:sz w:val="52"/>
                <w:szCs w:val="52"/>
              </w:rPr>
            </w:pPr>
            <w:r w:rsidRPr="0046490F">
              <w:rPr>
                <w:b/>
                <w:bCs/>
                <w:sz w:val="52"/>
                <w:szCs w:val="52"/>
              </w:rPr>
              <w:t>H</w:t>
            </w:r>
            <w:r w:rsidR="009C0F9B" w:rsidRPr="0046490F">
              <w:rPr>
                <w:b/>
                <w:bCs/>
                <w:sz w:val="52"/>
                <w:szCs w:val="52"/>
              </w:rPr>
              <w:t xml:space="preserve">, </w:t>
            </w:r>
            <w:r w:rsidR="005320B7" w:rsidRPr="0046490F">
              <w:rPr>
                <w:b/>
                <w:bCs/>
                <w:sz w:val="52"/>
                <w:szCs w:val="52"/>
              </w:rPr>
              <w:t xml:space="preserve"> I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655AF" w:rsidRPr="009A09C2" w:rsidTr="00F11B29">
        <w:trPr>
          <w:trHeight w:val="147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5AF" w:rsidRPr="00D029EC" w:rsidRDefault="009655AF" w:rsidP="007E6C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0B212C" w:rsidRDefault="009655AF" w:rsidP="007E6C1C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1</w:t>
            </w:r>
          </w:p>
          <w:p w:rsidR="009655AF" w:rsidRPr="000B212C" w:rsidRDefault="009655AF" w:rsidP="007E6C1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55AF" w:rsidRPr="000B212C" w:rsidRDefault="00F11B29" w:rsidP="00F11B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Svært l</w:t>
            </w:r>
            <w:r w:rsidR="00A56185">
              <w:rPr>
                <w:b/>
                <w:bCs/>
                <w:sz w:val="32"/>
                <w:szCs w:val="32"/>
              </w:rPr>
              <w:t>iten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C64C94" w:rsidP="007E6C1C">
            <w:pPr>
              <w:jc w:val="center"/>
              <w:rPr>
                <w:b/>
                <w:bCs/>
                <w:sz w:val="52"/>
                <w:szCs w:val="52"/>
              </w:rPr>
            </w:pPr>
            <w:r w:rsidRPr="0046490F">
              <w:rPr>
                <w:b/>
                <w:bCs/>
                <w:sz w:val="52"/>
                <w:szCs w:val="52"/>
              </w:rPr>
              <w:t>D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9655AF" w:rsidP="007E6C1C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46490F" w:rsidRDefault="00AB26AF" w:rsidP="007E6C1C">
            <w:pPr>
              <w:jc w:val="center"/>
              <w:rPr>
                <w:b/>
                <w:bCs/>
                <w:sz w:val="52"/>
                <w:szCs w:val="52"/>
              </w:rPr>
            </w:pPr>
            <w:r w:rsidRPr="0046490F">
              <w:rPr>
                <w:b/>
                <w:bCs/>
                <w:sz w:val="52"/>
                <w:szCs w:val="52"/>
              </w:rPr>
              <w:t>G</w:t>
            </w:r>
          </w:p>
        </w:tc>
      </w:tr>
      <w:tr w:rsidR="009655AF">
        <w:trPr>
          <w:trHeight w:val="45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55AF" w:rsidRPr="00D029EC" w:rsidRDefault="009655AF" w:rsidP="007E6C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Default="009655AF" w:rsidP="007E6C1C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0B212C" w:rsidRDefault="009655AF" w:rsidP="007E6C1C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 xml:space="preserve">1 </w:t>
            </w:r>
          </w:p>
          <w:p w:rsidR="00DF43F3" w:rsidRDefault="009655AF" w:rsidP="00DF43F3">
            <w:pPr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 </w:t>
            </w:r>
            <w:r w:rsidR="00DF43F3">
              <w:rPr>
                <w:b/>
                <w:bCs/>
                <w:sz w:val="32"/>
                <w:szCs w:val="32"/>
              </w:rPr>
              <w:t>&gt; 10 år</w:t>
            </w:r>
            <w:r w:rsidRPr="000B212C">
              <w:rPr>
                <w:b/>
                <w:bCs/>
                <w:sz w:val="32"/>
                <w:szCs w:val="32"/>
              </w:rPr>
              <w:t>   </w:t>
            </w:r>
          </w:p>
          <w:p w:rsidR="00DF43F3" w:rsidRDefault="00DF43F3" w:rsidP="00DF43F3">
            <w:pPr>
              <w:rPr>
                <w:b/>
                <w:bCs/>
                <w:sz w:val="32"/>
                <w:szCs w:val="32"/>
              </w:rPr>
            </w:pPr>
          </w:p>
          <w:p w:rsidR="009655AF" w:rsidRPr="000B212C" w:rsidRDefault="00F11B29" w:rsidP="00F11B2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Svært l</w:t>
            </w:r>
            <w:r w:rsidR="00326010">
              <w:rPr>
                <w:b/>
                <w:bCs/>
                <w:sz w:val="32"/>
                <w:szCs w:val="32"/>
              </w:rPr>
              <w:t>ite</w:t>
            </w:r>
            <w:r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Default="009655AF" w:rsidP="00DF43F3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2</w:t>
            </w:r>
            <w:r w:rsidR="00DF43F3">
              <w:rPr>
                <w:b/>
                <w:bCs/>
                <w:sz w:val="32"/>
                <w:szCs w:val="32"/>
              </w:rPr>
              <w:br/>
              <w:t>10år – 1år</w:t>
            </w:r>
          </w:p>
          <w:p w:rsidR="00DF43F3" w:rsidRDefault="00DF43F3" w:rsidP="00DF43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E08DE" w:rsidRDefault="00AE08DE" w:rsidP="00DF43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F43F3" w:rsidRPr="000B212C" w:rsidRDefault="00F11B29" w:rsidP="00DF43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Liten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Default="009655AF" w:rsidP="00DF43F3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3</w:t>
            </w:r>
            <w:r w:rsidR="00DF43F3">
              <w:rPr>
                <w:b/>
                <w:bCs/>
                <w:sz w:val="32"/>
                <w:szCs w:val="32"/>
              </w:rPr>
              <w:br/>
              <w:t>1år-1mnd</w:t>
            </w:r>
          </w:p>
          <w:p w:rsidR="00DF43F3" w:rsidRDefault="00DF43F3" w:rsidP="00DF43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E08DE" w:rsidRDefault="00AE08DE" w:rsidP="00DF43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F43F3" w:rsidRPr="000B212C" w:rsidRDefault="00DF43F3" w:rsidP="00DF43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Middels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Default="009655AF" w:rsidP="00DF43F3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4</w:t>
            </w:r>
            <w:r w:rsidR="00DF43F3">
              <w:rPr>
                <w:b/>
                <w:bCs/>
                <w:sz w:val="32"/>
                <w:szCs w:val="32"/>
              </w:rPr>
              <w:br/>
              <w:t>1mnd-3dager</w:t>
            </w:r>
          </w:p>
          <w:p w:rsidR="00AE08DE" w:rsidRDefault="00AE08DE" w:rsidP="00DF43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F43F3" w:rsidRPr="000B212C" w:rsidRDefault="00F11B29" w:rsidP="00DF43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Stor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Default="009655AF" w:rsidP="00DF43F3">
            <w:pPr>
              <w:jc w:val="center"/>
              <w:rPr>
                <w:b/>
                <w:bCs/>
                <w:sz w:val="32"/>
                <w:szCs w:val="32"/>
              </w:rPr>
            </w:pPr>
            <w:r w:rsidRPr="000B212C">
              <w:rPr>
                <w:b/>
                <w:bCs/>
                <w:sz w:val="32"/>
                <w:szCs w:val="32"/>
              </w:rPr>
              <w:t>5</w:t>
            </w:r>
            <w:r w:rsidR="00DF43F3">
              <w:rPr>
                <w:b/>
                <w:bCs/>
                <w:sz w:val="32"/>
                <w:szCs w:val="32"/>
              </w:rPr>
              <w:br/>
              <w:t>&lt;3dager</w:t>
            </w:r>
          </w:p>
          <w:p w:rsidR="00326010" w:rsidRDefault="00326010" w:rsidP="00DF43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E08DE" w:rsidRDefault="00AE08DE" w:rsidP="00DF43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26010" w:rsidRPr="000B212C" w:rsidRDefault="00326010" w:rsidP="00DF43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Svært</w:t>
            </w:r>
            <w:r w:rsidR="00F11B29">
              <w:rPr>
                <w:b/>
                <w:bCs/>
                <w:sz w:val="32"/>
                <w:szCs w:val="32"/>
              </w:rPr>
              <w:t xml:space="preserve"> stor</w:t>
            </w:r>
          </w:p>
        </w:tc>
      </w:tr>
      <w:tr w:rsidR="009655AF">
        <w:trPr>
          <w:trHeight w:val="576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5AF" w:rsidRPr="00D029EC" w:rsidRDefault="009655AF" w:rsidP="007E6C1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5AF" w:rsidRPr="00C87E68" w:rsidRDefault="009655AF" w:rsidP="007E6C1C">
            <w:pPr>
              <w:jc w:val="center"/>
              <w:rPr>
                <w:b/>
                <w:bCs/>
                <w:sz w:val="36"/>
                <w:szCs w:val="36"/>
              </w:rPr>
            </w:pPr>
            <w:r w:rsidRPr="00C87E68">
              <w:rPr>
                <w:b/>
                <w:bCs/>
                <w:sz w:val="36"/>
                <w:szCs w:val="36"/>
              </w:rPr>
              <w:t>Sannsynlighet</w:t>
            </w:r>
          </w:p>
        </w:tc>
      </w:tr>
    </w:tbl>
    <w:p w:rsidR="00630EB7" w:rsidRPr="00565387" w:rsidRDefault="00630EB7" w:rsidP="00630EB7"/>
    <w:p w:rsidR="00D234EF" w:rsidRDefault="00D234EF" w:rsidP="007F7373"/>
    <w:p w:rsidR="00D234EF" w:rsidRPr="00C01EEF" w:rsidRDefault="0046490F" w:rsidP="00D234EF">
      <w:pPr>
        <w:pStyle w:val="Overskrift1"/>
      </w:pPr>
      <w:bookmarkStart w:id="96" w:name="_Toc262201913"/>
      <w:bookmarkStart w:id="97" w:name="_Toc262202092"/>
      <w:bookmarkStart w:id="98" w:name="_Toc262202257"/>
      <w:r>
        <w:br w:type="page"/>
      </w:r>
      <w:bookmarkStart w:id="99" w:name="_Toc392768629"/>
      <w:r w:rsidR="00D234EF">
        <w:t xml:space="preserve">15.0 </w:t>
      </w:r>
      <w:r w:rsidR="00D234EF" w:rsidRPr="00F86643">
        <w:t>Resultat/oppfølging</w:t>
      </w:r>
      <w:bookmarkEnd w:id="96"/>
      <w:bookmarkEnd w:id="97"/>
      <w:bookmarkEnd w:id="98"/>
      <w:bookmarkEnd w:id="99"/>
    </w:p>
    <w:p w:rsidR="0078328A" w:rsidRDefault="00F96FA7" w:rsidP="0078328A">
      <w:r>
        <w:t xml:space="preserve">Hendelsen lekkasje av kuldemidlet freon er det som har størst risiko (eneste i rød kategori), og dermed den mest naturlige kandidat for hurtig oppfølging. </w:t>
      </w:r>
      <w:r w:rsidR="0078328A">
        <w:t>Det er besluttet å anskaffe nytt kjøleanlegg i år uten freon som skal erstatte det anlegget som har størst lekkasje. Det blir laget en pl</w:t>
      </w:r>
      <w:r w:rsidR="0077740E">
        <w:t>an for utskiftning av kuldemedium</w:t>
      </w:r>
      <w:r w:rsidR="0078328A">
        <w:t xml:space="preserve"> i de andre anleggene som bruker freon. Når dette er gjort vil alle de vurderte uønskede hendelsene komme i gult eller grønt risikoområde. Dette vurderes </w:t>
      </w:r>
      <w:r w:rsidR="0046490F">
        <w:t>som akseptabelt, men bør ikke bli en unnskyldning til ikke å jobbe videre med ytterligere risikoreduserende tiltak på alle de behandlede hendelsene. For detaljer om hver hendelse, se vedleggene i punkt 17.</w:t>
      </w:r>
    </w:p>
    <w:p w:rsidR="00DA7A6B" w:rsidRDefault="00DA7A6B" w:rsidP="007F7373"/>
    <w:p w:rsidR="00EF51AA" w:rsidRDefault="00EF51AA" w:rsidP="007F7373">
      <w:r>
        <w:t>.</w:t>
      </w:r>
    </w:p>
    <w:p w:rsidR="00EF51AA" w:rsidRPr="007F7373" w:rsidRDefault="00EF51AA" w:rsidP="007F7373"/>
    <w:p w:rsidR="00D14D84" w:rsidRPr="00F86643" w:rsidRDefault="00D234EF" w:rsidP="006F7F39">
      <w:pPr>
        <w:pStyle w:val="Overskrift1"/>
      </w:pPr>
      <w:bookmarkStart w:id="100" w:name="_Toc262201914"/>
      <w:bookmarkStart w:id="101" w:name="_Toc262202093"/>
      <w:bookmarkStart w:id="102" w:name="_Toc262202258"/>
      <w:bookmarkStart w:id="103" w:name="_Toc392768630"/>
      <w:r>
        <w:t>16</w:t>
      </w:r>
      <w:r w:rsidR="00A85EC3">
        <w:t xml:space="preserve">.0 </w:t>
      </w:r>
      <w:r w:rsidR="00D14D84" w:rsidRPr="00F86643">
        <w:t>Distribusjon av rapporten</w:t>
      </w:r>
      <w:bookmarkEnd w:id="100"/>
      <w:bookmarkEnd w:id="101"/>
      <w:bookmarkEnd w:id="102"/>
      <w:bookmarkEnd w:id="103"/>
      <w:r w:rsidR="00D14D84" w:rsidRPr="00F86643">
        <w:t xml:space="preserve"> </w:t>
      </w:r>
    </w:p>
    <w:p w:rsidR="00FB3844" w:rsidRDefault="00FB3844" w:rsidP="00E550AA"/>
    <w:p w:rsidR="0003641D" w:rsidRDefault="0078328A" w:rsidP="00317001">
      <w:r>
        <w:t>Den endelige rapporten oversendes oppdragsgiver ved adm. Dir. HNT.</w:t>
      </w:r>
    </w:p>
    <w:p w:rsidR="0003641D" w:rsidRDefault="0003641D" w:rsidP="00317001"/>
    <w:p w:rsidR="00C1122E" w:rsidRPr="004436E5" w:rsidRDefault="00B65567" w:rsidP="00C1122E">
      <w:pPr>
        <w:rPr>
          <w:rFonts w:ascii="Arial" w:hAnsi="Arial" w:cs="Arial"/>
          <w:b/>
          <w:bCs/>
          <w:kern w:val="32"/>
          <w:sz w:val="32"/>
          <w:szCs w:val="32"/>
        </w:rPr>
      </w:pPr>
      <w:bookmarkStart w:id="104" w:name="_Toc262201915"/>
      <w:bookmarkStart w:id="105" w:name="_Toc262202094"/>
      <w:bookmarkStart w:id="106" w:name="_Toc262202259"/>
      <w:r>
        <w:rPr>
          <w:rStyle w:val="Overskrift1Tegn"/>
        </w:rPr>
        <w:br w:type="page"/>
      </w:r>
      <w:bookmarkStart w:id="107" w:name="_Toc392768631"/>
      <w:r w:rsidR="00C1122E">
        <w:rPr>
          <w:rStyle w:val="Overskrift1Tegn"/>
        </w:rPr>
        <w:t>17.0 Vedlegg: Mulige uønskede hendelser</w:t>
      </w:r>
      <w:bookmarkEnd w:id="104"/>
      <w:bookmarkEnd w:id="105"/>
      <w:bookmarkEnd w:id="106"/>
      <w:bookmarkEnd w:id="107"/>
      <w:r w:rsidR="00C1122E" w:rsidRPr="002C1931">
        <w:rPr>
          <w:rStyle w:val="Overskrift1Tegn"/>
        </w:rPr>
        <w:t xml:space="preserve"> </w:t>
      </w:r>
      <w:r w:rsidR="00C1122E">
        <w:t xml:space="preserve">                                                </w:t>
      </w:r>
    </w:p>
    <w:p w:rsidR="00C1122E" w:rsidRPr="007E661E" w:rsidRDefault="00C1122E" w:rsidP="00C1122E">
      <w:pPr>
        <w:pStyle w:val="Overskrift2"/>
      </w:pPr>
      <w:bookmarkStart w:id="108" w:name="_Toc392768632"/>
      <w:r>
        <w:t>17.1 Hendelse A</w:t>
      </w:r>
      <w:bookmarkEnd w:id="108"/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8"/>
        <w:gridCol w:w="1260"/>
        <w:gridCol w:w="1409"/>
        <w:gridCol w:w="1471"/>
        <w:gridCol w:w="1440"/>
      </w:tblGrid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Analyseobjekt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r>
              <w:t>Lekkasje fra nedgravde oljetanker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49411B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Beskrivelse av h</w:t>
            </w:r>
            <w:r w:rsidRPr="0049411B">
              <w:rPr>
                <w:b/>
                <w:bCs/>
                <w:color w:val="000000"/>
              </w:rPr>
              <w:t>endelse</w:t>
            </w:r>
            <w:r>
              <w:rPr>
                <w:b/>
                <w:bCs/>
                <w:color w:val="000000"/>
              </w:rPr>
              <w:t xml:space="preserve"> A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8C0D1F" w:rsidRDefault="00146A08" w:rsidP="00A624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Gjelder 3</w:t>
            </w:r>
            <w:r w:rsidR="00C1122E">
              <w:rPr>
                <w:bCs/>
                <w:color w:val="000000"/>
              </w:rPr>
              <w:t xml:space="preserve"> stk i Levanger</w:t>
            </w:r>
            <w:r w:rsidR="00A624F2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på 50</w:t>
            </w:r>
            <w:r w:rsidR="00A624F2">
              <w:rPr>
                <w:bCs/>
                <w:color w:val="000000"/>
              </w:rPr>
              <w:t>m3 hver</w:t>
            </w:r>
            <w:r>
              <w:rPr>
                <w:bCs/>
                <w:color w:val="000000"/>
              </w:rPr>
              <w:t>)</w:t>
            </w:r>
            <w:r w:rsidR="00A624F2">
              <w:rPr>
                <w:bCs/>
                <w:color w:val="000000"/>
              </w:rPr>
              <w:t>, 3</w:t>
            </w:r>
            <w:r w:rsidR="00C1122E">
              <w:rPr>
                <w:bCs/>
                <w:color w:val="000000"/>
              </w:rPr>
              <w:t xml:space="preserve"> stk i Namsos </w:t>
            </w:r>
            <w:r w:rsidR="00A624F2">
              <w:rPr>
                <w:bCs/>
                <w:color w:val="000000"/>
              </w:rPr>
              <w:t>(2x30m3 og 1x15m3), samt 1 Stjørdal på 9m3.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A624F2" w:rsidP="00493686">
            <w:r>
              <w:t>Lekkasje av fyringsoljeolje</w:t>
            </w:r>
            <w:r w:rsidR="00C1122E">
              <w:t xml:space="preserve"> </w:t>
            </w:r>
            <w:r>
              <w:t>eller diesel til grunnen</w:t>
            </w:r>
            <w:r w:rsidR="00C1122E">
              <w:t>, mulig forurensing av grunnvann</w:t>
            </w:r>
          </w:p>
        </w:tc>
      </w:tr>
      <w:tr w:rsidR="00C1122E" w:rsidTr="00493686">
        <w:trPr>
          <w:cantSplit/>
          <w:trHeight w:val="85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Klassifisering </w:t>
            </w:r>
            <w:r>
              <w:rPr>
                <w:b/>
                <w:bCs/>
              </w:rPr>
              <w:br/>
              <w:t>konsekvens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  <w:p w:rsidR="00C1122E" w:rsidRPr="003E4D7A" w:rsidRDefault="00C1122E" w:rsidP="00493686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X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årsaker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r>
              <w:t>Korrosjon og materialtretthet i tank, ledninger og koblinger.</w:t>
            </w:r>
          </w:p>
          <w:p w:rsidR="00C1122E" w:rsidRDefault="00C1122E" w:rsidP="00493686">
            <w:r>
              <w:t>Feilmontering</w:t>
            </w:r>
            <w:r w:rsidR="004629C3">
              <w:t xml:space="preserve">. </w:t>
            </w:r>
          </w:p>
          <w:p w:rsidR="004629C3" w:rsidRDefault="004629C3" w:rsidP="00493686">
            <w:r>
              <w:t>Setninger i grunn.</w:t>
            </w: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  <w:bCs/>
              </w:rPr>
              <w:t>Sannsynlighet</w:t>
            </w:r>
            <w:r>
              <w:rPr>
                <w:b/>
                <w:bCs/>
              </w:rPr>
              <w:t>,</w:t>
            </w:r>
          </w:p>
          <w:p w:rsidR="00C1122E" w:rsidRPr="003A00C1" w:rsidRDefault="00C1122E" w:rsidP="00493686">
            <w:pPr>
              <w:rPr>
                <w:b/>
              </w:rPr>
            </w:pPr>
            <w:r>
              <w:rPr>
                <w:b/>
              </w:rPr>
              <w:t>B</w:t>
            </w:r>
            <w:r w:rsidRPr="003A00C1">
              <w:rPr>
                <w:b/>
              </w:rPr>
              <w:t>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D3180" w:rsidRDefault="00C1122E" w:rsidP="00493686">
            <w:pPr>
              <w:rPr>
                <w:iCs/>
                <w:color w:val="000000"/>
              </w:rPr>
            </w:pP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</w:rPr>
              <w:t>Klassifisering</w:t>
            </w:r>
          </w:p>
          <w:p w:rsidR="00C1122E" w:rsidRPr="004629C3" w:rsidRDefault="004629C3" w:rsidP="00493686">
            <w:pPr>
              <w:rPr>
                <w:b/>
              </w:rPr>
            </w:pPr>
            <w:r w:rsidRPr="004629C3">
              <w:rPr>
                <w:b/>
              </w:rPr>
              <w:t>sannsynlighet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 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Eksisterende forebyggende tiltak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629C3" w:rsidP="00493686">
            <w:r>
              <w:rPr>
                <w:iCs/>
                <w:color w:val="000000"/>
              </w:rPr>
              <w:t>Har kjøpt inn tank med høy sikkerhetsgrad</w:t>
            </w:r>
            <w:r w:rsidR="00A624F2">
              <w:rPr>
                <w:iCs/>
                <w:color w:val="000000"/>
              </w:rPr>
              <w:t xml:space="preserve"> og etabler kontrollregimer tilpasset dette</w:t>
            </w:r>
            <w:r w:rsidR="00982A4C">
              <w:rPr>
                <w:iCs/>
                <w:color w:val="000000"/>
              </w:rPr>
              <w:t xml:space="preserve"> (kontroll av forbruk/nivå, avtaler om trykkprøving og inspeksjon)</w:t>
            </w:r>
          </w:p>
        </w:tc>
      </w:tr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risikoreduserende tiltak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629C3" w:rsidP="00493686">
            <w:pPr>
              <w:rPr>
                <w:color w:val="000000"/>
              </w:rPr>
            </w:pPr>
            <w:r>
              <w:rPr>
                <w:color w:val="000000"/>
              </w:rPr>
              <w:t>Ikke behov for ytterligere tiltak</w:t>
            </w:r>
          </w:p>
          <w:p w:rsidR="00C1122E" w:rsidRDefault="004629C3" w:rsidP="00493686">
            <w:pPr>
              <w:rPr>
                <w:color w:val="000000"/>
              </w:rPr>
            </w:pPr>
            <w:r>
              <w:rPr>
                <w:color w:val="000000"/>
              </w:rPr>
              <w:t>Reduksjon til en tank i Levanger blir gjort i løpet av 2015.</w:t>
            </w:r>
          </w:p>
          <w:p w:rsidR="00C1122E" w:rsidRPr="00CD73C8" w:rsidRDefault="00C1122E" w:rsidP="00493686">
            <w:pPr>
              <w:rPr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92462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Risikobeskri</w:t>
            </w:r>
            <w:r w:rsidRPr="00E92462">
              <w:rPr>
                <w:b/>
                <w:bCs/>
                <w:color w:val="000000"/>
              </w:rPr>
              <w:t>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B240DA" w:rsidP="00493686">
            <w:pPr>
              <w:rPr>
                <w:color w:val="000000"/>
              </w:rPr>
            </w:pPr>
            <w:r>
              <w:rPr>
                <w:color w:val="000000"/>
              </w:rPr>
              <w:t xml:space="preserve">Havner </w:t>
            </w:r>
            <w:r>
              <w:rPr>
                <w:lang w:eastAsia="en-US"/>
              </w:rPr>
              <w:t xml:space="preserve">i </w:t>
            </w:r>
            <w:r w:rsidRPr="00642398">
              <w:rPr>
                <w:highlight w:val="green"/>
              </w:rPr>
              <w:t>grønt</w:t>
            </w:r>
            <w:r>
              <w:t>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E04905" w:rsidRDefault="00C1122E" w:rsidP="00493686">
            <w:pPr>
              <w:rPr>
                <w:color w:val="000000"/>
              </w:rPr>
            </w:pPr>
          </w:p>
        </w:tc>
      </w:tr>
    </w:tbl>
    <w:p w:rsidR="00C1122E" w:rsidRDefault="00C1122E" w:rsidP="00317001"/>
    <w:p w:rsidR="00C1122E" w:rsidRDefault="00C1122E" w:rsidP="0062547C">
      <w:pPr>
        <w:pStyle w:val="Overskrift2"/>
      </w:pPr>
      <w:bookmarkStart w:id="109" w:name="_Toc262201922"/>
      <w:bookmarkStart w:id="110" w:name="_Toc262202101"/>
      <w:bookmarkStart w:id="111" w:name="_Toc262202266"/>
    </w:p>
    <w:p w:rsidR="00C1122E" w:rsidRPr="007E661E" w:rsidRDefault="00C1122E" w:rsidP="00C1122E">
      <w:pPr>
        <w:pStyle w:val="Overskrift2"/>
      </w:pPr>
      <w:r>
        <w:br w:type="page"/>
      </w:r>
      <w:bookmarkStart w:id="112" w:name="_Toc392768633"/>
      <w:r>
        <w:t xml:space="preserve">17.1 Hendelse </w:t>
      </w:r>
      <w:r w:rsidR="004629C3">
        <w:t>B</w:t>
      </w:r>
      <w:bookmarkEnd w:id="112"/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8"/>
        <w:gridCol w:w="1260"/>
        <w:gridCol w:w="1409"/>
        <w:gridCol w:w="1471"/>
        <w:gridCol w:w="1440"/>
      </w:tblGrid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Analyseobjekt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629C3" w:rsidP="00493686">
            <w:r>
              <w:t>Lekkasje ved fylling av oljetanker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49411B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Beskrivelse av h</w:t>
            </w:r>
            <w:r w:rsidRPr="0049411B">
              <w:rPr>
                <w:b/>
                <w:bCs/>
                <w:color w:val="000000"/>
              </w:rPr>
              <w:t>endelse</w:t>
            </w:r>
            <w:r>
              <w:rPr>
                <w:b/>
                <w:bCs/>
                <w:color w:val="000000"/>
              </w:rPr>
              <w:t xml:space="preserve"> </w:t>
            </w:r>
            <w:r w:rsidR="004629C3">
              <w:rPr>
                <w:b/>
                <w:bCs/>
                <w:color w:val="000000"/>
              </w:rPr>
              <w:t>B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8C0D1F" w:rsidRDefault="00C1122E" w:rsidP="00493686">
            <w:pPr>
              <w:rPr>
                <w:bCs/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629C3" w:rsidP="00493686">
            <w:r>
              <w:t>Overflatisk søl som renner ned i grunnen</w:t>
            </w:r>
          </w:p>
        </w:tc>
      </w:tr>
      <w:tr w:rsidR="00C1122E" w:rsidTr="00493686">
        <w:trPr>
          <w:cantSplit/>
          <w:trHeight w:val="85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Klassifisering </w:t>
            </w:r>
            <w:r w:rsidR="004629C3">
              <w:rPr>
                <w:b/>
                <w:bCs/>
              </w:rPr>
              <w:br/>
              <w:t>konsekvens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  <w:p w:rsidR="00C1122E" w:rsidRPr="003E4D7A" w:rsidRDefault="00C1122E" w:rsidP="00493686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29C3">
              <w:rPr>
                <w:b/>
                <w:bCs/>
              </w:rPr>
              <w:t xml:space="preserve"> X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årsaker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629C3" w:rsidP="00493686">
            <w:r>
              <w:t>Uoppmerksomhet fra sjåfør, feil i tankbilens utstyr</w:t>
            </w: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  <w:bCs/>
              </w:rPr>
              <w:t>Sannsynlighet</w:t>
            </w:r>
            <w:r>
              <w:rPr>
                <w:b/>
                <w:bCs/>
              </w:rPr>
              <w:t>,</w:t>
            </w:r>
          </w:p>
          <w:p w:rsidR="00C1122E" w:rsidRPr="003A00C1" w:rsidRDefault="00C1122E" w:rsidP="00493686">
            <w:pPr>
              <w:rPr>
                <w:b/>
              </w:rPr>
            </w:pPr>
            <w:r>
              <w:rPr>
                <w:b/>
              </w:rPr>
              <w:t>B</w:t>
            </w:r>
            <w:r w:rsidRPr="003A00C1">
              <w:rPr>
                <w:b/>
              </w:rPr>
              <w:t>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D3180" w:rsidRDefault="00A624F2" w:rsidP="0049368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Har skjedd, men ikke stort volum</w:t>
            </w: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</w:rPr>
              <w:t>Klassifisering</w:t>
            </w:r>
          </w:p>
          <w:p w:rsidR="00C1122E" w:rsidRPr="004629C3" w:rsidRDefault="004629C3" w:rsidP="00493686">
            <w:pPr>
              <w:rPr>
                <w:b/>
              </w:rPr>
            </w:pPr>
            <w:r w:rsidRPr="004629C3">
              <w:rPr>
                <w:b/>
              </w:rPr>
              <w:t>sannsynlighet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29C3">
              <w:rPr>
                <w:b/>
                <w:bCs/>
              </w:rPr>
              <w:t xml:space="preserve"> 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Eksisterende forebyggende tiltak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A624F2" w:rsidP="00493686">
            <w:r>
              <w:t>Opplæring av sjåfør</w:t>
            </w:r>
          </w:p>
        </w:tc>
      </w:tr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risikoreduserende tiltak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629C3" w:rsidP="00493686">
            <w:pPr>
              <w:rPr>
                <w:color w:val="000000"/>
              </w:rPr>
            </w:pPr>
            <w:r>
              <w:rPr>
                <w:color w:val="000000"/>
              </w:rPr>
              <w:t>Ikke behov for ytterligere tiltak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CD73C8" w:rsidRDefault="00C1122E" w:rsidP="00493686">
            <w:pPr>
              <w:rPr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92462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Risikobeskri</w:t>
            </w:r>
            <w:r w:rsidRPr="00E92462">
              <w:rPr>
                <w:b/>
                <w:bCs/>
                <w:color w:val="000000"/>
              </w:rPr>
              <w:t>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B240DA" w:rsidP="00493686">
            <w:pPr>
              <w:rPr>
                <w:color w:val="000000"/>
              </w:rPr>
            </w:pPr>
            <w:r>
              <w:rPr>
                <w:color w:val="000000"/>
              </w:rPr>
              <w:t xml:space="preserve">Havner </w:t>
            </w:r>
            <w:r>
              <w:rPr>
                <w:lang w:eastAsia="en-US"/>
              </w:rPr>
              <w:t xml:space="preserve">i </w:t>
            </w:r>
            <w:r w:rsidRPr="00642398">
              <w:rPr>
                <w:highlight w:val="green"/>
              </w:rPr>
              <w:t>grønt</w:t>
            </w:r>
            <w:r>
              <w:t>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E04905" w:rsidRDefault="00C1122E" w:rsidP="00493686">
            <w:pPr>
              <w:rPr>
                <w:color w:val="000000"/>
              </w:rPr>
            </w:pPr>
          </w:p>
        </w:tc>
      </w:tr>
    </w:tbl>
    <w:p w:rsidR="00C1122E" w:rsidRDefault="00C1122E" w:rsidP="00C1122E"/>
    <w:p w:rsidR="00C1122E" w:rsidRDefault="00C1122E" w:rsidP="0062547C">
      <w:pPr>
        <w:pStyle w:val="Overskrift2"/>
      </w:pPr>
    </w:p>
    <w:p w:rsidR="00C1122E" w:rsidRPr="007E661E" w:rsidRDefault="00C1122E" w:rsidP="00C1122E">
      <w:pPr>
        <w:pStyle w:val="Overskrift2"/>
      </w:pPr>
      <w:r>
        <w:br w:type="page"/>
      </w:r>
      <w:bookmarkStart w:id="113" w:name="_Toc392768634"/>
      <w:r>
        <w:t xml:space="preserve">17.1 Hendelse </w:t>
      </w:r>
      <w:r w:rsidR="004629C3">
        <w:t>C</w:t>
      </w:r>
      <w:bookmarkEnd w:id="113"/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8"/>
        <w:gridCol w:w="1260"/>
        <w:gridCol w:w="1409"/>
        <w:gridCol w:w="1471"/>
        <w:gridCol w:w="1440"/>
      </w:tblGrid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Analyseobjekt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629C3" w:rsidP="00493686">
            <w:r>
              <w:t>Lekkasje av lystgass og narkosegasser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49411B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Beskrivelse av h</w:t>
            </w:r>
            <w:r w:rsidRPr="0049411B">
              <w:rPr>
                <w:b/>
                <w:bCs/>
                <w:color w:val="000000"/>
              </w:rPr>
              <w:t>endelse</w:t>
            </w:r>
            <w:r>
              <w:rPr>
                <w:b/>
                <w:bCs/>
                <w:color w:val="000000"/>
              </w:rPr>
              <w:t xml:space="preserve"> </w:t>
            </w:r>
            <w:r w:rsidR="004629C3">
              <w:rPr>
                <w:b/>
                <w:bCs/>
                <w:color w:val="000000"/>
              </w:rPr>
              <w:t>C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8C0D1F" w:rsidRDefault="00C64C94" w:rsidP="004936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4629C3">
              <w:rPr>
                <w:bCs/>
                <w:color w:val="000000"/>
              </w:rPr>
              <w:t>ppbevares i ca. 40 kg gassbeholdere</w:t>
            </w:r>
            <w:r w:rsidR="00A624F2">
              <w:rPr>
                <w:bCs/>
                <w:color w:val="000000"/>
              </w:rPr>
              <w:t xml:space="preserve"> koblet sammen i batteri på 3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64C94" w:rsidP="00493686">
            <w:r>
              <w:rPr>
                <w:bCs/>
                <w:color w:val="000000"/>
              </w:rPr>
              <w:t>Dette er potente klimagasser</w:t>
            </w:r>
          </w:p>
        </w:tc>
      </w:tr>
      <w:tr w:rsidR="00C1122E" w:rsidTr="00493686">
        <w:trPr>
          <w:cantSplit/>
          <w:trHeight w:val="85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Klassifisering </w:t>
            </w:r>
            <w:r w:rsidR="004629C3">
              <w:rPr>
                <w:b/>
                <w:bCs/>
              </w:rPr>
              <w:br/>
              <w:t>konsekvens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  <w:p w:rsidR="00C1122E" w:rsidRPr="003E4D7A" w:rsidRDefault="00C1122E" w:rsidP="00493686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29C3">
              <w:rPr>
                <w:b/>
                <w:bCs/>
              </w:rPr>
              <w:t xml:space="preserve"> X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årsaker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64C94" w:rsidP="00493686">
            <w:r>
              <w:t>Dårlige koblinger mellom gassbeholder og sluttutstyr</w:t>
            </w: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  <w:bCs/>
              </w:rPr>
              <w:t>Sannsynlighet</w:t>
            </w:r>
            <w:r>
              <w:rPr>
                <w:b/>
                <w:bCs/>
              </w:rPr>
              <w:t>,</w:t>
            </w:r>
          </w:p>
          <w:p w:rsidR="00C1122E" w:rsidRPr="003A00C1" w:rsidRDefault="00C1122E" w:rsidP="00493686">
            <w:pPr>
              <w:rPr>
                <w:b/>
              </w:rPr>
            </w:pPr>
            <w:r>
              <w:rPr>
                <w:b/>
              </w:rPr>
              <w:t>B</w:t>
            </w:r>
            <w:r w:rsidRPr="003A00C1">
              <w:rPr>
                <w:b/>
              </w:rPr>
              <w:t>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D3180" w:rsidRDefault="00C1122E" w:rsidP="00493686">
            <w:pPr>
              <w:rPr>
                <w:iCs/>
                <w:color w:val="000000"/>
              </w:rPr>
            </w:pP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1122E" w:rsidRPr="00C64C94" w:rsidRDefault="00C1122E" w:rsidP="00493686">
            <w:pPr>
              <w:rPr>
                <w:b/>
                <w:bCs/>
              </w:rPr>
            </w:pPr>
            <w:r w:rsidRPr="00C64C94">
              <w:rPr>
                <w:b/>
              </w:rPr>
              <w:t>Klassifisering</w:t>
            </w:r>
          </w:p>
          <w:p w:rsidR="00C1122E" w:rsidRDefault="00C64C94" w:rsidP="00493686">
            <w:r w:rsidRPr="00C64C94">
              <w:rPr>
                <w:b/>
              </w:rPr>
              <w:t>sannsynlighet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29C3">
              <w:rPr>
                <w:b/>
                <w:bCs/>
              </w:rPr>
              <w:t xml:space="preserve"> 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Eksisterende forebyggende tiltak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64C94" w:rsidP="00493686">
            <w:r>
              <w:t>Driftskontroll</w:t>
            </w:r>
            <w:r w:rsidR="00A624F2">
              <w:t xml:space="preserve"> og oppdagelse av lukt av tilstedeværende personell</w:t>
            </w:r>
          </w:p>
        </w:tc>
      </w:tr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risikoreduserende tiltak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64C94" w:rsidP="00493686">
            <w:pPr>
              <w:rPr>
                <w:color w:val="000000"/>
              </w:rPr>
            </w:pPr>
            <w:r>
              <w:rPr>
                <w:color w:val="000000"/>
              </w:rPr>
              <w:t>Sjekke rutinene for driftskontroll</w:t>
            </w:r>
            <w:r w:rsidR="00982A4C">
              <w:rPr>
                <w:color w:val="000000"/>
              </w:rPr>
              <w:t>.</w:t>
            </w:r>
            <w:r w:rsidR="00982A4C">
              <w:rPr>
                <w:color w:val="000000"/>
              </w:rPr>
              <w:br/>
              <w:t>I</w:t>
            </w:r>
            <w:r w:rsidR="00A624F2">
              <w:rPr>
                <w:color w:val="000000"/>
              </w:rPr>
              <w:t>nstallere følere som gir alarm ved lekkasjer. De fleste lukter så sterkt (unntatt lystgass) at lekkasjer blir oppdaget tidlig.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CD73C8" w:rsidRDefault="00C1122E" w:rsidP="00493686">
            <w:pPr>
              <w:rPr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92462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Risikobeskri</w:t>
            </w:r>
            <w:r w:rsidRPr="00E92462">
              <w:rPr>
                <w:b/>
                <w:bCs/>
                <w:color w:val="000000"/>
              </w:rPr>
              <w:t>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B240DA" w:rsidP="00493686">
            <w:pPr>
              <w:rPr>
                <w:color w:val="000000"/>
              </w:rPr>
            </w:pPr>
            <w:r>
              <w:rPr>
                <w:color w:val="000000"/>
              </w:rPr>
              <w:t xml:space="preserve">Havner </w:t>
            </w:r>
            <w:r>
              <w:rPr>
                <w:lang w:eastAsia="en-US"/>
              </w:rPr>
              <w:t xml:space="preserve">i </w:t>
            </w:r>
            <w:r w:rsidRPr="00642398">
              <w:rPr>
                <w:highlight w:val="green"/>
              </w:rPr>
              <w:t>grønt</w:t>
            </w:r>
            <w:r>
              <w:t>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E04905" w:rsidRDefault="00C1122E" w:rsidP="00493686">
            <w:pPr>
              <w:rPr>
                <w:color w:val="000000"/>
              </w:rPr>
            </w:pPr>
          </w:p>
        </w:tc>
      </w:tr>
    </w:tbl>
    <w:p w:rsidR="00C1122E" w:rsidRDefault="00C1122E" w:rsidP="00C1122E"/>
    <w:p w:rsidR="00C1122E" w:rsidRDefault="00C1122E" w:rsidP="0062547C">
      <w:pPr>
        <w:pStyle w:val="Overskrift2"/>
      </w:pPr>
    </w:p>
    <w:p w:rsidR="00C1122E" w:rsidRPr="007E661E" w:rsidRDefault="00C1122E" w:rsidP="00C1122E">
      <w:pPr>
        <w:pStyle w:val="Overskrift2"/>
      </w:pPr>
      <w:r>
        <w:br w:type="page"/>
      </w:r>
      <w:bookmarkStart w:id="114" w:name="_Toc392768635"/>
      <w:r>
        <w:t xml:space="preserve">17.1 Hendelse </w:t>
      </w:r>
      <w:r w:rsidR="00C64C94">
        <w:t>D</w:t>
      </w:r>
      <w:bookmarkEnd w:id="114"/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8"/>
        <w:gridCol w:w="1260"/>
        <w:gridCol w:w="1409"/>
        <w:gridCol w:w="1471"/>
        <w:gridCol w:w="1440"/>
      </w:tblGrid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Analyseobjekt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64C94" w:rsidP="00493686">
            <w:r>
              <w:t>Utslipp av kjemikalier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49411B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Beskrivelse av h</w:t>
            </w:r>
            <w:r w:rsidRPr="0049411B">
              <w:rPr>
                <w:b/>
                <w:bCs/>
                <w:color w:val="000000"/>
              </w:rPr>
              <w:t>endelse</w:t>
            </w:r>
            <w:r>
              <w:rPr>
                <w:b/>
                <w:bCs/>
                <w:color w:val="000000"/>
              </w:rPr>
              <w:t xml:space="preserve"> </w:t>
            </w:r>
            <w:r w:rsidR="00C64C94">
              <w:rPr>
                <w:b/>
                <w:bCs/>
                <w:color w:val="000000"/>
              </w:rPr>
              <w:t>D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8C0D1F" w:rsidRDefault="00C64C94" w:rsidP="004936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Mindre beholdere av diverse kjemikalier. Innholdet går utilsiktet i avløpet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64C94" w:rsidP="00493686">
            <w:r>
              <w:t>Forurensing av vann</w:t>
            </w:r>
          </w:p>
        </w:tc>
      </w:tr>
      <w:tr w:rsidR="00C1122E" w:rsidTr="00493686">
        <w:trPr>
          <w:cantSplit/>
          <w:trHeight w:val="85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Klassifisering </w:t>
            </w:r>
            <w:r w:rsidR="00C64C94">
              <w:rPr>
                <w:b/>
                <w:bCs/>
              </w:rPr>
              <w:br/>
              <w:t>konsekvenser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  <w:p w:rsidR="00C1122E" w:rsidRPr="003E4D7A" w:rsidRDefault="00C1122E" w:rsidP="00493686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64C94">
              <w:rPr>
                <w:b/>
                <w:bCs/>
              </w:rPr>
              <w:t xml:space="preserve"> X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årsaker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64C94" w:rsidP="00493686">
            <w:r>
              <w:t>Feilmerking, manglende merking, manglende kunnskap/opplæring</w:t>
            </w: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  <w:bCs/>
              </w:rPr>
              <w:t>Sannsynlighet</w:t>
            </w:r>
            <w:r>
              <w:rPr>
                <w:b/>
                <w:bCs/>
              </w:rPr>
              <w:t>,</w:t>
            </w:r>
          </w:p>
          <w:p w:rsidR="00C1122E" w:rsidRPr="003A00C1" w:rsidRDefault="00C1122E" w:rsidP="00493686">
            <w:pPr>
              <w:rPr>
                <w:b/>
              </w:rPr>
            </w:pPr>
            <w:r>
              <w:rPr>
                <w:b/>
              </w:rPr>
              <w:t>B</w:t>
            </w:r>
            <w:r w:rsidRPr="003A00C1">
              <w:rPr>
                <w:b/>
              </w:rPr>
              <w:t>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D3180" w:rsidRDefault="00C1122E" w:rsidP="00493686">
            <w:pPr>
              <w:rPr>
                <w:iCs/>
                <w:color w:val="000000"/>
              </w:rPr>
            </w:pP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1122E" w:rsidRDefault="00C1122E" w:rsidP="00C64C94">
            <w:r w:rsidRPr="003A00C1">
              <w:rPr>
                <w:b/>
              </w:rPr>
              <w:t>Klassifisering</w:t>
            </w:r>
            <w:r w:rsidR="00C64C94">
              <w:rPr>
                <w:b/>
              </w:rPr>
              <w:br/>
            </w:r>
            <w:r w:rsidR="00C64C94" w:rsidRPr="00C64C94">
              <w:rPr>
                <w:b/>
              </w:rPr>
              <w:t>sannsynlighet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64C94">
              <w:rPr>
                <w:b/>
                <w:bCs/>
              </w:rPr>
              <w:t xml:space="preserve"> 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Eksisterende forebyggende tiltak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64C94" w:rsidP="00C64C94">
            <w:r>
              <w:t xml:space="preserve">Tilgang og opplæring i bruk av </w:t>
            </w:r>
            <w:r w:rsidR="00982A4C">
              <w:t xml:space="preserve">sikkerhetsdatablad og </w:t>
            </w:r>
            <w:r>
              <w:t xml:space="preserve">stoffkartoteket (kjemikalieregisteret) i Ecoonline.no </w:t>
            </w:r>
            <w:r w:rsidR="00AB26AF">
              <w:t>av innkjøpere og brukere</w:t>
            </w:r>
          </w:p>
        </w:tc>
      </w:tr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risikoreduserende tiltak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AB26AF" w:rsidP="00493686">
            <w:pPr>
              <w:rPr>
                <w:color w:val="000000"/>
              </w:rPr>
            </w:pPr>
            <w:r>
              <w:rPr>
                <w:color w:val="000000"/>
              </w:rPr>
              <w:t>Styrking av opplæring</w:t>
            </w:r>
            <w:r w:rsidR="00C91ED0">
              <w:rPr>
                <w:color w:val="000000"/>
              </w:rPr>
              <w:t xml:space="preserve"> i bruk av sikkerhetsdatabladene og øke praktiseringen av risikovurderingen i Ecoonline.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CD73C8" w:rsidRDefault="00C1122E" w:rsidP="00493686">
            <w:pPr>
              <w:rPr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92462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Risikobeskri</w:t>
            </w:r>
            <w:r w:rsidRPr="00E92462">
              <w:rPr>
                <w:b/>
                <w:bCs/>
                <w:color w:val="000000"/>
              </w:rPr>
              <w:t>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276C03" w:rsidRDefault="00C64C94" w:rsidP="00493686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C1122E">
              <w:rPr>
                <w:color w:val="000000"/>
              </w:rPr>
              <w:t>en havne</w:t>
            </w:r>
            <w:r>
              <w:rPr>
                <w:color w:val="000000"/>
              </w:rPr>
              <w:t>r</w:t>
            </w:r>
            <w:r w:rsidR="00C1122E">
              <w:rPr>
                <w:color w:val="000000"/>
              </w:rPr>
              <w:t xml:space="preserve"> </w:t>
            </w:r>
            <w:r w:rsidR="00C1122E">
              <w:rPr>
                <w:lang w:eastAsia="en-US"/>
              </w:rPr>
              <w:t xml:space="preserve">i </w:t>
            </w:r>
            <w:r w:rsidR="00C1122E" w:rsidRPr="00642398">
              <w:rPr>
                <w:highlight w:val="green"/>
              </w:rPr>
              <w:t>grønt</w:t>
            </w:r>
            <w:r w:rsidR="00C1122E">
              <w:t>.</w:t>
            </w:r>
            <w:r w:rsidR="00AB26AF">
              <w:t xml:space="preserve"> </w:t>
            </w:r>
            <w:r w:rsidR="0046490F">
              <w:t xml:space="preserve">De radioaktive forbindelsene vi bruker pr dato har svært kort halveringstid og vurderes derfor å representere en liten risiko </w:t>
            </w:r>
            <w:r w:rsidR="00AB26AF">
              <w:t>Hoved</w:t>
            </w:r>
            <w:r w:rsidR="0046490F">
              <w:t>årsaken til at det</w:t>
            </w:r>
            <w:r w:rsidR="00AB26AF">
              <w:t xml:space="preserve"> ikke blir høyere risiko er at vi har små beholdere av de fleste kjemikaliene der feil bruk </w:t>
            </w:r>
            <w:r w:rsidR="00C91ED0">
              <w:t>eller feil avhending er aktuelt, samt at vi generelt har få meget miljøskadelige kjemikalier.</w:t>
            </w:r>
            <w:r w:rsidR="0046490F">
              <w:t xml:space="preserve">. </w:t>
            </w:r>
            <w:r w:rsidR="00C91ED0">
              <w:t>Men dette kan fort endre seg, og må følges med. I praksis skal risikovurderingen i Ecoonline avdekke og forhindre dette.</w:t>
            </w:r>
            <w:r w:rsidR="0046490F">
              <w:t xml:space="preserve"> Dersom man tar i bruk genmodifiserte mikroorganismer må dette risikovurderes særskilt</w:t>
            </w:r>
            <w:r w:rsidR="006757A0">
              <w:t>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E04905" w:rsidRDefault="00C1122E" w:rsidP="00493686">
            <w:pPr>
              <w:rPr>
                <w:color w:val="000000"/>
              </w:rPr>
            </w:pPr>
          </w:p>
        </w:tc>
      </w:tr>
    </w:tbl>
    <w:p w:rsidR="00C1122E" w:rsidRDefault="00C1122E" w:rsidP="00C1122E"/>
    <w:p w:rsidR="00C1122E" w:rsidRDefault="00C1122E" w:rsidP="0062547C">
      <w:pPr>
        <w:pStyle w:val="Overskrift2"/>
      </w:pPr>
    </w:p>
    <w:p w:rsidR="00C1122E" w:rsidRPr="007E661E" w:rsidRDefault="00C1122E" w:rsidP="00C1122E">
      <w:pPr>
        <w:pStyle w:val="Overskrift2"/>
      </w:pPr>
      <w:r>
        <w:br w:type="page"/>
      </w:r>
      <w:bookmarkStart w:id="115" w:name="_Toc392768636"/>
      <w:r>
        <w:t xml:space="preserve">17.1 Hendelse </w:t>
      </w:r>
      <w:r w:rsidR="00AB26AF">
        <w:t>G</w:t>
      </w:r>
      <w:bookmarkEnd w:id="115"/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8"/>
        <w:gridCol w:w="1260"/>
        <w:gridCol w:w="1409"/>
        <w:gridCol w:w="1471"/>
        <w:gridCol w:w="1440"/>
      </w:tblGrid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Analyseobjekt</w:t>
            </w:r>
            <w:r w:rsidR="00AB26AF">
              <w:rPr>
                <w:b/>
                <w:bCs/>
              </w:rPr>
              <w:t xml:space="preserve"> G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AB26AF" w:rsidP="00493686">
            <w:r>
              <w:t>Utslipp via vanlig toalettbruk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49411B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Beskrivelse av h</w:t>
            </w:r>
            <w:r w:rsidRPr="0049411B">
              <w:rPr>
                <w:b/>
                <w:bCs/>
                <w:color w:val="000000"/>
              </w:rPr>
              <w:t>endelse</w:t>
            </w:r>
            <w:r>
              <w:rPr>
                <w:b/>
                <w:bCs/>
                <w:color w:val="000000"/>
              </w:rPr>
              <w:t xml:space="preserve"> </w:t>
            </w:r>
            <w:r w:rsidR="00C64C94">
              <w:rPr>
                <w:b/>
                <w:bCs/>
                <w:color w:val="000000"/>
              </w:rPr>
              <w:t>F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8C0D1F" w:rsidRDefault="00AB26AF" w:rsidP="004936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Pasienter som behandles med legemidler eller har fått tilført kjemiske stoffer i forbindelse med diagnostiske prosedyrer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AB26AF" w:rsidP="00493686">
            <w:r>
              <w:t>Forurensing av vann</w:t>
            </w:r>
          </w:p>
        </w:tc>
      </w:tr>
      <w:tr w:rsidR="00C1122E" w:rsidTr="00493686">
        <w:trPr>
          <w:cantSplit/>
          <w:trHeight w:val="85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Klassifisering </w:t>
            </w:r>
            <w:r w:rsidR="00C64C94">
              <w:rPr>
                <w:b/>
                <w:bCs/>
              </w:rPr>
              <w:br/>
              <w:t>konsekvens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  <w:p w:rsidR="00C1122E" w:rsidRPr="003E4D7A" w:rsidRDefault="00C1122E" w:rsidP="00493686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</w:t>
            </w:r>
            <w:r w:rsidR="00AB26AF">
              <w:rPr>
                <w:b/>
              </w:rPr>
              <w:t xml:space="preserve"> X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årsaker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  <w:bCs/>
              </w:rPr>
              <w:t>Sannsynlighet</w:t>
            </w:r>
            <w:r>
              <w:rPr>
                <w:b/>
                <w:bCs/>
              </w:rPr>
              <w:t>,</w:t>
            </w:r>
          </w:p>
          <w:p w:rsidR="00C1122E" w:rsidRPr="003A00C1" w:rsidRDefault="00C1122E" w:rsidP="00493686">
            <w:pPr>
              <w:rPr>
                <w:b/>
              </w:rPr>
            </w:pPr>
            <w:r>
              <w:rPr>
                <w:b/>
              </w:rPr>
              <w:t>B</w:t>
            </w:r>
            <w:r w:rsidRPr="003A00C1">
              <w:rPr>
                <w:b/>
              </w:rPr>
              <w:t>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D3180" w:rsidRDefault="00C1122E" w:rsidP="00493686">
            <w:pPr>
              <w:rPr>
                <w:iCs/>
                <w:color w:val="000000"/>
              </w:rPr>
            </w:pP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1122E" w:rsidRDefault="00C1122E" w:rsidP="00C64C94">
            <w:r w:rsidRPr="003A00C1">
              <w:rPr>
                <w:b/>
              </w:rPr>
              <w:t>Klassifisering</w:t>
            </w:r>
            <w:r w:rsidR="00C64C94">
              <w:rPr>
                <w:b/>
              </w:rPr>
              <w:br/>
              <w:t>sannsynlighet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B26AF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B26AF">
              <w:rPr>
                <w:b/>
                <w:bCs/>
              </w:rPr>
              <w:t xml:space="preserve"> X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Eksisterende forebyggende tiltak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</w:tc>
      </w:tr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risikoreduserende tiltak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C7C4D" w:rsidP="00493686">
            <w:pPr>
              <w:rPr>
                <w:color w:val="000000"/>
              </w:rPr>
            </w:pPr>
            <w:r>
              <w:rPr>
                <w:color w:val="000000"/>
              </w:rPr>
              <w:t xml:space="preserve">Vurdert å ikke være nødvendig på nåværende tidspunkt å ha ytterliggere risikoreduserende tiltak. </w:t>
            </w:r>
          </w:p>
          <w:p w:rsidR="004C7C4D" w:rsidRDefault="004C7C4D" w:rsidP="004C7C4D">
            <w:pPr>
              <w:rPr>
                <w:color w:val="000000"/>
              </w:rPr>
            </w:pPr>
            <w:r>
              <w:rPr>
                <w:color w:val="000000"/>
              </w:rPr>
              <w:t>Dette kan forandre seg dersom en tar i bruk andre legemidler eller kjemiske stoffer, eller at kunnskapen om de vi bruker i dag endrer seg.</w:t>
            </w:r>
          </w:p>
          <w:p w:rsidR="004C7C4D" w:rsidRDefault="004C7C4D" w:rsidP="004C7C4D">
            <w:pPr>
              <w:rPr>
                <w:color w:val="000000"/>
              </w:rPr>
            </w:pPr>
            <w:r>
              <w:rPr>
                <w:color w:val="000000"/>
              </w:rPr>
              <w:t>Det er derfor nødvendig å følge med i utviklingen av dette.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CD73C8" w:rsidRDefault="00C1122E" w:rsidP="00493686">
            <w:pPr>
              <w:rPr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92462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Risikobeskri</w:t>
            </w:r>
            <w:r w:rsidRPr="00E92462">
              <w:rPr>
                <w:b/>
                <w:bCs/>
                <w:color w:val="000000"/>
              </w:rPr>
              <w:t>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9451AA" w:rsidRDefault="00AB26AF" w:rsidP="00493686">
            <w:pPr>
              <w:pStyle w:val="Overskrift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1122E" w:rsidRPr="009451AA">
              <w:rPr>
                <w:rFonts w:ascii="Times New Roman" w:hAnsi="Times New Roman"/>
                <w:sz w:val="24"/>
                <w:szCs w:val="24"/>
              </w:rPr>
              <w:t xml:space="preserve">avner i </w:t>
            </w:r>
            <w:r w:rsidR="00C1122E" w:rsidRPr="009451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gult</w:t>
            </w:r>
            <w:r w:rsidR="00C1122E" w:rsidRPr="009451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E04905" w:rsidRDefault="00C1122E" w:rsidP="00493686">
            <w:pPr>
              <w:rPr>
                <w:color w:val="000000"/>
              </w:rPr>
            </w:pPr>
          </w:p>
        </w:tc>
      </w:tr>
    </w:tbl>
    <w:p w:rsidR="00C1122E" w:rsidRDefault="00C1122E" w:rsidP="00C1122E"/>
    <w:p w:rsidR="00C1122E" w:rsidRDefault="00C1122E" w:rsidP="0062547C">
      <w:pPr>
        <w:pStyle w:val="Overskrift2"/>
      </w:pPr>
    </w:p>
    <w:p w:rsidR="00C1122E" w:rsidRPr="007E661E" w:rsidRDefault="00C1122E" w:rsidP="00C1122E">
      <w:pPr>
        <w:pStyle w:val="Overskrift2"/>
      </w:pPr>
      <w:r>
        <w:br w:type="page"/>
      </w:r>
      <w:bookmarkStart w:id="116" w:name="_Toc392768637"/>
      <w:r>
        <w:t xml:space="preserve">17.1 Hendelse </w:t>
      </w:r>
      <w:r w:rsidR="004C7C4D">
        <w:t>H</w:t>
      </w:r>
      <w:bookmarkEnd w:id="116"/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8"/>
        <w:gridCol w:w="1260"/>
        <w:gridCol w:w="1409"/>
        <w:gridCol w:w="1471"/>
        <w:gridCol w:w="1440"/>
      </w:tblGrid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Analyseobjekt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C7C4D" w:rsidP="00493686">
            <w:r>
              <w:t>Feilsortering av spesialavfall (drift)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49411B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Beskrivelse av h</w:t>
            </w:r>
            <w:r w:rsidRPr="0049411B">
              <w:rPr>
                <w:b/>
                <w:bCs/>
                <w:color w:val="000000"/>
              </w:rPr>
              <w:t>endelse</w:t>
            </w:r>
            <w:r>
              <w:rPr>
                <w:b/>
                <w:bCs/>
                <w:color w:val="000000"/>
              </w:rPr>
              <w:t xml:space="preserve"> </w:t>
            </w:r>
            <w:r w:rsidR="004C7C4D">
              <w:rPr>
                <w:b/>
                <w:bCs/>
                <w:color w:val="000000"/>
              </w:rPr>
              <w:t>H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8C0D1F" w:rsidRDefault="004C7C4D" w:rsidP="004936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Spesialavfall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C7C4D" w:rsidP="004C7C4D">
            <w:r>
              <w:t>Spesialavfall blir kastet som restavfall og blir ikke behandlet som det skal og kan dermed forårsake unødvendig forurensing</w:t>
            </w:r>
          </w:p>
        </w:tc>
      </w:tr>
      <w:tr w:rsidR="00C1122E" w:rsidTr="00493686">
        <w:trPr>
          <w:cantSplit/>
          <w:trHeight w:val="85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Klassifisering </w:t>
            </w:r>
            <w:r w:rsidR="004C7C4D">
              <w:rPr>
                <w:b/>
                <w:bCs/>
              </w:rPr>
              <w:br/>
              <w:t>konsekvens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  <w:p w:rsidR="00C1122E" w:rsidRPr="003E4D7A" w:rsidRDefault="00C1122E" w:rsidP="00493686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7C4D">
              <w:rPr>
                <w:b/>
                <w:bCs/>
              </w:rPr>
              <w:t xml:space="preserve"> X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årsaker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C7C4D" w:rsidP="004C7C4D">
            <w:r>
              <w:t xml:space="preserve">Feil vurdering pga. kunnskapsmangel, feil merking, ønske om å spare tid eller penger (dårlig holdning - bevist handling, dvs. avvik), </w:t>
            </w: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  <w:bCs/>
              </w:rPr>
              <w:t>Sannsynlighet</w:t>
            </w:r>
            <w:r>
              <w:rPr>
                <w:b/>
                <w:bCs/>
              </w:rPr>
              <w:t>,</w:t>
            </w:r>
          </w:p>
          <w:p w:rsidR="00C1122E" w:rsidRPr="003A00C1" w:rsidRDefault="00C1122E" w:rsidP="00493686">
            <w:pPr>
              <w:rPr>
                <w:b/>
              </w:rPr>
            </w:pPr>
            <w:r>
              <w:rPr>
                <w:b/>
              </w:rPr>
              <w:t>B</w:t>
            </w:r>
            <w:r w:rsidRPr="003A00C1">
              <w:rPr>
                <w:b/>
              </w:rPr>
              <w:t>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D3180" w:rsidRDefault="00C1122E" w:rsidP="00493686">
            <w:pPr>
              <w:rPr>
                <w:iCs/>
                <w:color w:val="000000"/>
              </w:rPr>
            </w:pP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</w:rPr>
              <w:t>Klassifisering</w:t>
            </w:r>
          </w:p>
          <w:p w:rsidR="00C1122E" w:rsidRDefault="00C1122E" w:rsidP="00493686"/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C7C4D">
              <w:rPr>
                <w:b/>
                <w:bCs/>
              </w:rPr>
              <w:t xml:space="preserve"> X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Eksisterende forebyggende tiltak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C7C4D" w:rsidP="00493686">
            <w:r>
              <w:t>Tilrettelegging</w:t>
            </w:r>
            <w:r w:rsidR="00982A4C">
              <w:t>, merking, påminning</w:t>
            </w:r>
            <w:r>
              <w:t xml:space="preserve"> og opplæring</w:t>
            </w:r>
          </w:p>
        </w:tc>
      </w:tr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risikoreduserende tiltak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4C7C4D" w:rsidP="00493686">
            <w:pPr>
              <w:rPr>
                <w:color w:val="000000"/>
              </w:rPr>
            </w:pPr>
            <w:r>
              <w:rPr>
                <w:color w:val="000000"/>
              </w:rPr>
              <w:t>Økt tilrettelegging</w:t>
            </w:r>
            <w:r w:rsidR="00982A4C">
              <w:rPr>
                <w:color w:val="000000"/>
              </w:rPr>
              <w:t>, økt merking</w:t>
            </w:r>
            <w:r>
              <w:rPr>
                <w:color w:val="000000"/>
              </w:rPr>
              <w:t xml:space="preserve"> og økt opplæring. Der blir en god del  gjort nå i forbindelse med </w:t>
            </w:r>
            <w:r w:rsidR="005320B7">
              <w:rPr>
                <w:color w:val="000000"/>
              </w:rPr>
              <w:t>innføring av miljøstyringssystem og miljøsertifiseringen etter ISO 14001.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CD73C8" w:rsidRDefault="00C1122E" w:rsidP="00493686">
            <w:pPr>
              <w:rPr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92462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Risikobeskri</w:t>
            </w:r>
            <w:r w:rsidRPr="00E92462">
              <w:rPr>
                <w:b/>
                <w:bCs/>
                <w:color w:val="000000"/>
              </w:rPr>
              <w:t>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9451AA" w:rsidRDefault="004C7C4D" w:rsidP="00493686">
            <w:pPr>
              <w:pStyle w:val="Overskrift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1122E" w:rsidRPr="009451AA">
              <w:rPr>
                <w:rFonts w:ascii="Times New Roman" w:hAnsi="Times New Roman"/>
                <w:sz w:val="24"/>
                <w:szCs w:val="24"/>
              </w:rPr>
              <w:t xml:space="preserve">avner i </w:t>
            </w:r>
            <w:r w:rsidR="00C1122E" w:rsidRPr="009451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gult</w:t>
            </w:r>
            <w:r w:rsidR="00C1122E" w:rsidRPr="009451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122E" w:rsidRPr="009451AA" w:rsidRDefault="00C1122E" w:rsidP="00493686">
            <w:pPr>
              <w:rPr>
                <w:lang w:eastAsia="en-US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E04905" w:rsidRDefault="00C1122E" w:rsidP="00493686">
            <w:pPr>
              <w:rPr>
                <w:color w:val="000000"/>
              </w:rPr>
            </w:pPr>
          </w:p>
        </w:tc>
      </w:tr>
    </w:tbl>
    <w:p w:rsidR="00C1122E" w:rsidRDefault="00C1122E" w:rsidP="00C1122E"/>
    <w:p w:rsidR="00C1122E" w:rsidRDefault="00C1122E" w:rsidP="0062547C">
      <w:pPr>
        <w:pStyle w:val="Overskrift2"/>
      </w:pPr>
    </w:p>
    <w:p w:rsidR="00C1122E" w:rsidRPr="007E661E" w:rsidRDefault="00C1122E" w:rsidP="00C1122E">
      <w:pPr>
        <w:pStyle w:val="Overskrift2"/>
      </w:pPr>
      <w:r>
        <w:br w:type="page"/>
      </w:r>
      <w:bookmarkStart w:id="117" w:name="_Toc392768638"/>
      <w:r>
        <w:t xml:space="preserve">17.1 Hendelse </w:t>
      </w:r>
      <w:r w:rsidR="005320B7">
        <w:t>I</w:t>
      </w:r>
      <w:bookmarkEnd w:id="117"/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8"/>
        <w:gridCol w:w="1260"/>
        <w:gridCol w:w="1409"/>
        <w:gridCol w:w="1471"/>
        <w:gridCol w:w="1440"/>
      </w:tblGrid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Analyseobjekt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5320B7" w:rsidP="00493686">
            <w:r>
              <w:t>Feilsortering av byggavfall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49411B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Beskrivelse av h</w:t>
            </w:r>
            <w:r w:rsidRPr="0049411B">
              <w:rPr>
                <w:b/>
                <w:bCs/>
                <w:color w:val="000000"/>
              </w:rPr>
              <w:t>endelse</w:t>
            </w:r>
            <w:r>
              <w:rPr>
                <w:b/>
                <w:bCs/>
                <w:color w:val="000000"/>
              </w:rPr>
              <w:t xml:space="preserve"> </w:t>
            </w:r>
            <w:r w:rsidR="005320B7">
              <w:rPr>
                <w:b/>
                <w:bCs/>
                <w:color w:val="000000"/>
              </w:rPr>
              <w:t>I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8C0D1F" w:rsidRDefault="005320B7" w:rsidP="005320B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Byggavfall ved ombygginger, renoveringer eller riving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</w:tc>
      </w:tr>
      <w:tr w:rsidR="00C1122E" w:rsidTr="00493686">
        <w:trPr>
          <w:cantSplit/>
          <w:trHeight w:val="85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Klassifisering </w:t>
            </w:r>
            <w:r w:rsidR="005320B7">
              <w:rPr>
                <w:b/>
                <w:bCs/>
              </w:rPr>
              <w:br/>
              <w:t>konsekvens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  <w:p w:rsidR="00C1122E" w:rsidRPr="003E4D7A" w:rsidRDefault="00C1122E" w:rsidP="00493686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20B7">
              <w:rPr>
                <w:b/>
                <w:bCs/>
              </w:rPr>
              <w:t xml:space="preserve"> X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årsaker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5320B7" w:rsidP="00493686">
            <w:r>
              <w:t>Feil vurdering pga. kunnskapsmangel, feil merking, ønske om å spare tid eller penger (dårlig holdning - bevist handling, dvs. avvik),</w:t>
            </w: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  <w:bCs/>
              </w:rPr>
              <w:t>Sannsynlighet</w:t>
            </w:r>
            <w:r>
              <w:rPr>
                <w:b/>
                <w:bCs/>
              </w:rPr>
              <w:t>,</w:t>
            </w:r>
          </w:p>
          <w:p w:rsidR="00C1122E" w:rsidRPr="003A00C1" w:rsidRDefault="00C1122E" w:rsidP="00493686">
            <w:pPr>
              <w:rPr>
                <w:b/>
              </w:rPr>
            </w:pPr>
            <w:r>
              <w:rPr>
                <w:b/>
              </w:rPr>
              <w:t>B</w:t>
            </w:r>
            <w:r w:rsidRPr="003A00C1">
              <w:rPr>
                <w:b/>
              </w:rPr>
              <w:t>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D3180" w:rsidRDefault="00C1122E" w:rsidP="00493686">
            <w:pPr>
              <w:rPr>
                <w:iCs/>
                <w:color w:val="000000"/>
              </w:rPr>
            </w:pP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1122E" w:rsidRDefault="00C1122E" w:rsidP="005320B7">
            <w:r w:rsidRPr="003A00C1">
              <w:rPr>
                <w:b/>
              </w:rPr>
              <w:t>Klassifisering</w:t>
            </w:r>
            <w:r w:rsidR="005320B7">
              <w:rPr>
                <w:b/>
              </w:rPr>
              <w:br/>
              <w:t>sannsynlighet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320B7">
              <w:rPr>
                <w:b/>
                <w:bCs/>
              </w:rPr>
              <w:t xml:space="preserve"> X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Eksisterende forebyggende tiltak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5320B7" w:rsidP="00493686">
            <w:r>
              <w:t>Opplæring og utarbeidelse av byggplaner</w:t>
            </w:r>
          </w:p>
        </w:tc>
      </w:tr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risikoreduserende tiltak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5320B7" w:rsidP="00493686">
            <w:pPr>
              <w:rPr>
                <w:color w:val="000000"/>
              </w:rPr>
            </w:pPr>
            <w:r>
              <w:rPr>
                <w:color w:val="000000"/>
              </w:rPr>
              <w:t>Økt opplæring og økte krav ved kontraktsinngåelser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CD73C8" w:rsidRDefault="00C1122E" w:rsidP="00493686">
            <w:pPr>
              <w:rPr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92462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Risikobeskri</w:t>
            </w:r>
            <w:r w:rsidRPr="00E92462">
              <w:rPr>
                <w:b/>
                <w:bCs/>
                <w:color w:val="000000"/>
              </w:rPr>
              <w:t>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9451AA" w:rsidRDefault="005320B7" w:rsidP="00493686">
            <w:pPr>
              <w:pStyle w:val="Overskrift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1122E" w:rsidRPr="009451AA">
              <w:rPr>
                <w:rFonts w:ascii="Times New Roman" w:hAnsi="Times New Roman"/>
                <w:sz w:val="24"/>
                <w:szCs w:val="24"/>
              </w:rPr>
              <w:t xml:space="preserve">avner i </w:t>
            </w:r>
            <w:r w:rsidR="00C1122E" w:rsidRPr="009451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gult</w:t>
            </w:r>
            <w:r w:rsidR="00C1122E" w:rsidRPr="009451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E04905" w:rsidRDefault="00C1122E" w:rsidP="00493686">
            <w:pPr>
              <w:rPr>
                <w:color w:val="000000"/>
              </w:rPr>
            </w:pPr>
          </w:p>
        </w:tc>
      </w:tr>
    </w:tbl>
    <w:p w:rsidR="00C1122E" w:rsidRDefault="00C1122E" w:rsidP="00C1122E"/>
    <w:p w:rsidR="00C1122E" w:rsidRDefault="00C1122E" w:rsidP="0062547C">
      <w:pPr>
        <w:pStyle w:val="Overskrift2"/>
      </w:pPr>
    </w:p>
    <w:p w:rsidR="00C1122E" w:rsidRPr="007E661E" w:rsidRDefault="00C1122E" w:rsidP="00C1122E">
      <w:pPr>
        <w:pStyle w:val="Overskrift2"/>
      </w:pPr>
      <w:r>
        <w:br w:type="page"/>
      </w:r>
      <w:bookmarkStart w:id="118" w:name="_Toc392768639"/>
      <w:r>
        <w:t xml:space="preserve">17.1 Hendelse </w:t>
      </w:r>
      <w:r w:rsidR="005320B7">
        <w:t>K</w:t>
      </w:r>
      <w:bookmarkEnd w:id="118"/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8"/>
        <w:gridCol w:w="1260"/>
        <w:gridCol w:w="1409"/>
        <w:gridCol w:w="1471"/>
        <w:gridCol w:w="1440"/>
      </w:tblGrid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Analyseobjekt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5320B7" w:rsidP="00493686">
            <w:r>
              <w:t>Brann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49411B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Beskrivelse av h</w:t>
            </w:r>
            <w:r w:rsidRPr="0049411B">
              <w:rPr>
                <w:b/>
                <w:bCs/>
                <w:color w:val="000000"/>
              </w:rPr>
              <w:t>endelse</w:t>
            </w:r>
            <w:r>
              <w:rPr>
                <w:b/>
                <w:bCs/>
                <w:color w:val="000000"/>
              </w:rPr>
              <w:t xml:space="preserve"> </w:t>
            </w:r>
            <w:r w:rsidR="005320B7">
              <w:rPr>
                <w:b/>
                <w:bCs/>
                <w:color w:val="000000"/>
              </w:rPr>
              <w:t>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8C0D1F" w:rsidRDefault="00C1122E" w:rsidP="00493686">
            <w:pPr>
              <w:rPr>
                <w:bCs/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5320B7" w:rsidP="00493686">
            <w:r>
              <w:t>Forurensing av luft, grunn, vann</w:t>
            </w:r>
          </w:p>
        </w:tc>
      </w:tr>
      <w:tr w:rsidR="00C1122E" w:rsidTr="00493686">
        <w:trPr>
          <w:cantSplit/>
          <w:trHeight w:val="85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Klassifisering </w:t>
            </w:r>
            <w:r w:rsidR="005320B7">
              <w:rPr>
                <w:b/>
                <w:bCs/>
              </w:rPr>
              <w:br/>
              <w:t>konsekvens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/>
          <w:p w:rsidR="00C1122E" w:rsidRPr="003E4D7A" w:rsidRDefault="00C1122E" w:rsidP="00493686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320B7">
              <w:rPr>
                <w:b/>
                <w:bCs/>
              </w:rPr>
              <w:t xml:space="preserve"> X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årsaker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5320B7" w:rsidP="00493686">
            <w:r>
              <w:t>Antennelse av diverse årsaker</w:t>
            </w: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3A00C1" w:rsidRDefault="00C1122E" w:rsidP="00493686">
            <w:pPr>
              <w:rPr>
                <w:b/>
                <w:bCs/>
              </w:rPr>
            </w:pPr>
            <w:r w:rsidRPr="003A00C1">
              <w:rPr>
                <w:b/>
                <w:bCs/>
              </w:rPr>
              <w:t>Sannsynlighet</w:t>
            </w:r>
            <w:r>
              <w:rPr>
                <w:b/>
                <w:bCs/>
              </w:rPr>
              <w:t>,</w:t>
            </w:r>
          </w:p>
          <w:p w:rsidR="00C1122E" w:rsidRPr="003A00C1" w:rsidRDefault="00C1122E" w:rsidP="00493686">
            <w:pPr>
              <w:rPr>
                <w:b/>
              </w:rPr>
            </w:pPr>
            <w:r>
              <w:rPr>
                <w:b/>
              </w:rPr>
              <w:t>B</w:t>
            </w:r>
            <w:r w:rsidRPr="003A00C1">
              <w:rPr>
                <w:b/>
              </w:rPr>
              <w:t>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D3180" w:rsidRDefault="00C1122E" w:rsidP="00493686">
            <w:pPr>
              <w:rPr>
                <w:iCs/>
                <w:color w:val="000000"/>
              </w:rPr>
            </w:pPr>
          </w:p>
        </w:tc>
      </w:tr>
      <w:tr w:rsidR="00C1122E" w:rsidTr="00493686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1122E" w:rsidRDefault="00C1122E" w:rsidP="00493686">
            <w:pPr>
              <w:rPr>
                <w:b/>
              </w:rPr>
            </w:pPr>
            <w:r w:rsidRPr="003A00C1">
              <w:rPr>
                <w:b/>
              </w:rPr>
              <w:t>Klassifisering</w:t>
            </w:r>
          </w:p>
          <w:p w:rsidR="00C1122E" w:rsidRPr="005320B7" w:rsidRDefault="005320B7" w:rsidP="00493686">
            <w:pPr>
              <w:rPr>
                <w:b/>
              </w:rPr>
            </w:pPr>
            <w:r w:rsidRPr="005320B7">
              <w:rPr>
                <w:b/>
              </w:rPr>
              <w:t>sannsynlighet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="005320B7">
              <w:rPr>
                <w:b/>
              </w:rPr>
              <w:t xml:space="preserve"> 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jc w:val="center"/>
              <w:rPr>
                <w:b/>
                <w:bCs/>
              </w:rPr>
            </w:pPr>
          </w:p>
          <w:p w:rsidR="00C1122E" w:rsidRDefault="00C1122E" w:rsidP="00493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Eksisterende forebyggende tiltak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5320B7" w:rsidP="00493686">
            <w:r>
              <w:t>Omfattende sikrings- og varslingstiltak</w:t>
            </w:r>
            <w:r w:rsidR="00982A4C">
              <w:t>. Årlig opplæringstilbud til alle ansatte.</w:t>
            </w:r>
          </w:p>
        </w:tc>
      </w:tr>
      <w:tr w:rsidR="00C1122E" w:rsidTr="00493686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C1122E" w:rsidP="00493686">
            <w:pPr>
              <w:rPr>
                <w:b/>
                <w:bCs/>
              </w:rPr>
            </w:pPr>
            <w:r>
              <w:rPr>
                <w:b/>
                <w:bCs/>
              </w:rPr>
              <w:t>Mulige risikoreduserende tiltak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Default="00B240DA" w:rsidP="00493686">
            <w:pPr>
              <w:rPr>
                <w:color w:val="000000"/>
              </w:rPr>
            </w:pPr>
            <w:r>
              <w:rPr>
                <w:color w:val="000000"/>
              </w:rPr>
              <w:t>Vurdere fremtidig materialvalg og unngå materialer som er svært miljøskadelig ved brann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Default="00C1122E" w:rsidP="00493686">
            <w:pPr>
              <w:rPr>
                <w:color w:val="000000"/>
              </w:rPr>
            </w:pPr>
          </w:p>
          <w:p w:rsidR="00C1122E" w:rsidRPr="00CD73C8" w:rsidRDefault="00C1122E" w:rsidP="00493686">
            <w:pPr>
              <w:rPr>
                <w:color w:val="000000"/>
              </w:rPr>
            </w:pPr>
          </w:p>
        </w:tc>
      </w:tr>
      <w:tr w:rsidR="00C1122E" w:rsidTr="00493686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E92462" w:rsidRDefault="00C1122E" w:rsidP="004936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Risikobeskri</w:t>
            </w:r>
            <w:r w:rsidRPr="00E92462">
              <w:rPr>
                <w:b/>
                <w:bCs/>
                <w:color w:val="000000"/>
              </w:rPr>
              <w:t>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22E" w:rsidRPr="009451AA" w:rsidRDefault="00B240DA" w:rsidP="00493686">
            <w:pPr>
              <w:pStyle w:val="Overskrift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1122E" w:rsidRPr="009451AA">
              <w:rPr>
                <w:rFonts w:ascii="Times New Roman" w:hAnsi="Times New Roman"/>
                <w:sz w:val="24"/>
                <w:szCs w:val="24"/>
              </w:rPr>
              <w:t xml:space="preserve">avner i </w:t>
            </w:r>
            <w:r w:rsidR="00C1122E" w:rsidRPr="009451A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gult</w:t>
            </w:r>
            <w:r w:rsidR="00C1122E" w:rsidRPr="009451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122E" w:rsidRDefault="00C1122E" w:rsidP="00493686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C1122E" w:rsidRDefault="00C1122E" w:rsidP="00493686">
            <w:pPr>
              <w:rPr>
                <w:color w:val="000000"/>
              </w:rPr>
            </w:pPr>
          </w:p>
          <w:p w:rsidR="00B108FE" w:rsidRPr="00E04905" w:rsidRDefault="00B108FE" w:rsidP="00493686">
            <w:pPr>
              <w:rPr>
                <w:color w:val="000000"/>
              </w:rPr>
            </w:pPr>
          </w:p>
        </w:tc>
      </w:tr>
      <w:bookmarkEnd w:id="109"/>
      <w:bookmarkEnd w:id="110"/>
      <w:bookmarkEnd w:id="111"/>
    </w:tbl>
    <w:p w:rsidR="00B108FE" w:rsidRDefault="00B108FE" w:rsidP="006C4C5D">
      <w:pPr>
        <w:rPr>
          <w:color w:val="000000"/>
        </w:rPr>
      </w:pPr>
    </w:p>
    <w:p w:rsidR="006C4C5D" w:rsidRDefault="00B108FE" w:rsidP="006C4C5D">
      <w:pPr>
        <w:rPr>
          <w:vanish/>
          <w:color w:val="000000"/>
        </w:rPr>
      </w:pPr>
      <w:r>
        <w:rPr>
          <w:color w:val="000000"/>
        </w:rPr>
        <w:br w:type="page"/>
      </w:r>
      <w:r>
        <w:rPr>
          <w:vanish/>
          <w:color w:val="000000"/>
        </w:rPr>
        <w:br/>
      </w:r>
    </w:p>
    <w:p w:rsidR="00B108FE" w:rsidRDefault="00B108FE" w:rsidP="006C4C5D">
      <w:pPr>
        <w:rPr>
          <w:vanish/>
          <w:color w:val="000000"/>
        </w:rPr>
      </w:pPr>
    </w:p>
    <w:p w:rsidR="00B108FE" w:rsidRDefault="00B108FE" w:rsidP="006C4C5D">
      <w:pPr>
        <w:rPr>
          <w:vanish/>
          <w:color w:val="000000"/>
        </w:rPr>
      </w:pPr>
    </w:p>
    <w:p w:rsidR="00B108FE" w:rsidRPr="007E661E" w:rsidRDefault="00B108FE" w:rsidP="00B108FE">
      <w:pPr>
        <w:pStyle w:val="Overskrift2"/>
      </w:pPr>
      <w:r>
        <w:rPr>
          <w:vanish/>
          <w:color w:val="000000"/>
        </w:rPr>
        <w:br w:type="page"/>
      </w:r>
      <w:bookmarkStart w:id="119" w:name="_Toc392768640"/>
      <w:r>
        <w:t>17.1 Hendelse M</w:t>
      </w:r>
      <w:bookmarkEnd w:id="119"/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1398"/>
        <w:gridCol w:w="1260"/>
        <w:gridCol w:w="1409"/>
        <w:gridCol w:w="1471"/>
        <w:gridCol w:w="1440"/>
      </w:tblGrid>
      <w:tr w:rsidR="00B108FE" w:rsidTr="0078328A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rPr>
                <w:b/>
                <w:bCs/>
              </w:rPr>
            </w:pPr>
            <w:r>
              <w:rPr>
                <w:b/>
                <w:bCs/>
              </w:rPr>
              <w:t>Analyseobjekt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r>
              <w:t>Lekkasje av kuldemedier (fluorholdige klimagasser)</w:t>
            </w:r>
          </w:p>
        </w:tc>
      </w:tr>
      <w:tr w:rsidR="00B108FE" w:rsidTr="0078328A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Pr="0049411B" w:rsidRDefault="00B108FE" w:rsidP="007832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Beskrivelse av h</w:t>
            </w:r>
            <w:r w:rsidRPr="0049411B">
              <w:rPr>
                <w:b/>
                <w:bCs/>
                <w:color w:val="000000"/>
              </w:rPr>
              <w:t>endelse</w:t>
            </w:r>
            <w:r>
              <w:rPr>
                <w:b/>
                <w:bCs/>
                <w:color w:val="000000"/>
              </w:rPr>
              <w:t xml:space="preserve"> 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Pr="008C0D1F" w:rsidRDefault="00B108FE" w:rsidP="0078328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Dette er ekstremt potente klimagasser. Dette at HNT fortsatt har freon kom frem i kvalitetssikringen av denne ROS analysen og dette punkt M var ikke med da konklusjonen av denne ROS –analysen</w:t>
            </w:r>
            <w:r w:rsidR="009C0F9B">
              <w:rPr>
                <w:bCs/>
                <w:color w:val="000000"/>
              </w:rPr>
              <w:t xml:space="preserve"> (gjort 5.mai)</w:t>
            </w:r>
            <w:r>
              <w:rPr>
                <w:bCs/>
                <w:color w:val="000000"/>
              </w:rPr>
              <w:t xml:space="preserve"> ble fremlagt ved ledelsens gjennomgang av miljøstyringssystemet</w:t>
            </w:r>
            <w:r w:rsidR="009C0F9B">
              <w:rPr>
                <w:bCs/>
                <w:color w:val="000000"/>
              </w:rPr>
              <w:t xml:space="preserve"> den 13. mai 2014.</w:t>
            </w:r>
          </w:p>
        </w:tc>
      </w:tr>
      <w:tr w:rsidR="00B108FE" w:rsidTr="0078328A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rPr>
                <w:b/>
                <w:bCs/>
              </w:rPr>
            </w:pPr>
            <w:r>
              <w:rPr>
                <w:b/>
                <w:bCs/>
              </w:rPr>
              <w:t>Konsekvenser</w:t>
            </w:r>
          </w:p>
          <w:p w:rsidR="00B108FE" w:rsidRDefault="00B108FE" w:rsidP="0078328A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r>
              <w:t>Forurensing av luft</w:t>
            </w:r>
          </w:p>
        </w:tc>
      </w:tr>
      <w:tr w:rsidR="00B108FE" w:rsidTr="0078328A">
        <w:trPr>
          <w:cantSplit/>
          <w:trHeight w:val="85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Klassifisering </w:t>
            </w:r>
            <w:r>
              <w:rPr>
                <w:b/>
                <w:bCs/>
              </w:rPr>
              <w:br/>
              <w:t>konsekvens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/>
          <w:p w:rsidR="00B108FE" w:rsidRPr="003E4D7A" w:rsidRDefault="00B108FE" w:rsidP="0078328A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jc w:val="center"/>
              <w:rPr>
                <w:b/>
                <w:bCs/>
              </w:rPr>
            </w:pPr>
          </w:p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C0F9B">
              <w:rPr>
                <w:b/>
                <w:bCs/>
              </w:rPr>
              <w:t xml:space="preserve"> X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108FE" w:rsidTr="0078328A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rPr>
                <w:b/>
                <w:bCs/>
              </w:rPr>
            </w:pPr>
            <w:r>
              <w:rPr>
                <w:b/>
                <w:bCs/>
              </w:rPr>
              <w:t>Mulige årsaker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r>
              <w:t>Kjøleanlegg (ventilasjon og kjølerom) blir dårlig vedlikeholdt.</w:t>
            </w:r>
          </w:p>
          <w:p w:rsidR="00B108FE" w:rsidRDefault="00B108FE" w:rsidP="0078328A">
            <w:r>
              <w:t>Bruk av ugunstige kuldemedier</w:t>
            </w:r>
          </w:p>
        </w:tc>
      </w:tr>
      <w:tr w:rsidR="00B108FE" w:rsidTr="0078328A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Pr="003A00C1" w:rsidRDefault="00B108FE" w:rsidP="0078328A">
            <w:pPr>
              <w:rPr>
                <w:b/>
                <w:bCs/>
              </w:rPr>
            </w:pPr>
            <w:r w:rsidRPr="003A00C1">
              <w:rPr>
                <w:b/>
                <w:bCs/>
              </w:rPr>
              <w:t>Sannsynlighet</w:t>
            </w:r>
            <w:r>
              <w:rPr>
                <w:b/>
                <w:bCs/>
              </w:rPr>
              <w:t>,</w:t>
            </w:r>
          </w:p>
          <w:p w:rsidR="00B108FE" w:rsidRPr="003A00C1" w:rsidRDefault="00B108FE" w:rsidP="0078328A">
            <w:pPr>
              <w:rPr>
                <w:b/>
              </w:rPr>
            </w:pPr>
            <w:r>
              <w:rPr>
                <w:b/>
              </w:rPr>
              <w:t>B</w:t>
            </w:r>
            <w:r w:rsidRPr="003A00C1">
              <w:rPr>
                <w:b/>
              </w:rPr>
              <w:t>eskrivelse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Vi har hatt lekkasjer</w:t>
            </w:r>
            <w:r w:rsidR="009C0F9B">
              <w:rPr>
                <w:iCs/>
                <w:color w:val="000000"/>
              </w:rPr>
              <w:t xml:space="preserve"> av kuldemedier</w:t>
            </w:r>
          </w:p>
          <w:p w:rsidR="00B108FE" w:rsidRPr="00ED3180" w:rsidRDefault="00B108FE" w:rsidP="0078328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Vi har kuldemediet Freon</w:t>
            </w:r>
          </w:p>
        </w:tc>
      </w:tr>
      <w:tr w:rsidR="00B108FE" w:rsidTr="0078328A">
        <w:trPr>
          <w:cantSplit/>
          <w:trHeight w:val="6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108FE" w:rsidRDefault="00B108FE" w:rsidP="0078328A">
            <w:pPr>
              <w:rPr>
                <w:b/>
              </w:rPr>
            </w:pPr>
            <w:r w:rsidRPr="003A00C1">
              <w:rPr>
                <w:b/>
              </w:rPr>
              <w:t>Klassifisering</w:t>
            </w:r>
          </w:p>
          <w:p w:rsidR="00B108FE" w:rsidRPr="005320B7" w:rsidRDefault="00B108FE" w:rsidP="0078328A">
            <w:pPr>
              <w:rPr>
                <w:b/>
              </w:rPr>
            </w:pPr>
            <w:r w:rsidRPr="005320B7">
              <w:rPr>
                <w:b/>
              </w:rPr>
              <w:t>sannsynlighet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jc w:val="center"/>
              <w:rPr>
                <w:b/>
                <w:bCs/>
              </w:rPr>
            </w:pPr>
          </w:p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jc w:val="center"/>
              <w:rPr>
                <w:b/>
                <w:bCs/>
              </w:rPr>
            </w:pPr>
          </w:p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jc w:val="center"/>
              <w:rPr>
                <w:b/>
                <w:bCs/>
              </w:rPr>
            </w:pPr>
          </w:p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jc w:val="center"/>
              <w:rPr>
                <w:b/>
                <w:bCs/>
              </w:rPr>
            </w:pPr>
          </w:p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C0F9B">
              <w:rPr>
                <w:b/>
                <w:bCs/>
              </w:rPr>
              <w:t xml:space="preserve"> 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jc w:val="center"/>
              <w:rPr>
                <w:b/>
                <w:bCs/>
              </w:rPr>
            </w:pPr>
          </w:p>
          <w:p w:rsidR="00B108FE" w:rsidRDefault="00B108FE" w:rsidP="00783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108FE" w:rsidTr="0078328A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rPr>
                <w:b/>
                <w:bCs/>
              </w:rPr>
            </w:pPr>
            <w:r>
              <w:rPr>
                <w:b/>
                <w:bCs/>
              </w:rPr>
              <w:t>Eksisterende forebyggende tiltak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r>
              <w:t>Omfattende sikrings- og varslingstiltak</w:t>
            </w:r>
          </w:p>
        </w:tc>
      </w:tr>
      <w:tr w:rsidR="00B108FE" w:rsidTr="0078328A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rPr>
                <w:b/>
                <w:bCs/>
              </w:rPr>
            </w:pPr>
            <w:r>
              <w:rPr>
                <w:b/>
                <w:bCs/>
              </w:rPr>
              <w:t>Mulige risikoreduserende tiltak</w:t>
            </w:r>
          </w:p>
        </w:tc>
        <w:tc>
          <w:tcPr>
            <w:tcW w:w="6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9C0F9B" w:rsidP="0078328A">
            <w:pPr>
              <w:rPr>
                <w:color w:val="000000"/>
              </w:rPr>
            </w:pPr>
            <w:r>
              <w:rPr>
                <w:color w:val="000000"/>
              </w:rPr>
              <w:t>Fase ut freon som kuldemedium snarest mulig.</w:t>
            </w: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Pr="00CD73C8" w:rsidRDefault="00B108FE" w:rsidP="0078328A">
            <w:pPr>
              <w:rPr>
                <w:color w:val="000000"/>
              </w:rPr>
            </w:pPr>
          </w:p>
        </w:tc>
      </w:tr>
      <w:tr w:rsidR="00B108FE" w:rsidTr="0078328A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Pr="00E92462" w:rsidRDefault="00B108FE" w:rsidP="007832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Risikobeskri</w:t>
            </w:r>
            <w:r w:rsidRPr="00E92462">
              <w:rPr>
                <w:b/>
                <w:bCs/>
                <w:color w:val="000000"/>
              </w:rPr>
              <w:t>velse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8FE" w:rsidRDefault="00B108FE" w:rsidP="0078328A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9451AA">
              <w:rPr>
                <w:rFonts w:ascii="Times New Roman" w:hAnsi="Times New Roman"/>
                <w:sz w:val="24"/>
                <w:szCs w:val="24"/>
              </w:rPr>
              <w:t xml:space="preserve">avner i </w:t>
            </w:r>
            <w:r w:rsidR="009C0F9B" w:rsidRPr="00A72209">
              <w:rPr>
                <w:rFonts w:ascii="Times New Roman" w:hAnsi="Times New Roman"/>
                <w:color w:val="FFFFFF"/>
                <w:sz w:val="24"/>
                <w:szCs w:val="24"/>
                <w:highlight w:val="red"/>
              </w:rPr>
              <w:t>rødt</w:t>
            </w:r>
            <w:r w:rsidR="009C0F9B" w:rsidRPr="00A72209">
              <w:rPr>
                <w:rFonts w:ascii="Times New Roman" w:hAnsi="Times New Roman"/>
                <w:color w:val="FFFFFF"/>
                <w:sz w:val="24"/>
                <w:szCs w:val="24"/>
              </w:rPr>
              <w:t>.</w:t>
            </w:r>
            <w:r w:rsidR="00B65567">
              <w:rPr>
                <w:rFonts w:ascii="Times New Roman" w:hAnsi="Times New Roman"/>
                <w:sz w:val="24"/>
                <w:szCs w:val="24"/>
              </w:rPr>
              <w:t>slik situasjonen er nå.</w:t>
            </w:r>
          </w:p>
          <w:p w:rsidR="00B65567" w:rsidRPr="00B65567" w:rsidRDefault="00B65567" w:rsidP="00B65567">
            <w:pPr>
              <w:rPr>
                <w:lang w:eastAsia="en-US"/>
              </w:rPr>
            </w:pPr>
            <w:r>
              <w:rPr>
                <w:lang w:eastAsia="en-US"/>
              </w:rPr>
              <w:t>Etter 1. jan 2015 vil det ikke være lovlig å etterfylle freon. I praksis vil det i våre tilfeller ikke være hensikstsmessig å bare bytte ut kjølemediet, men en større utbytting av røropplegg og deler av aggregat må gjøres.</w:t>
            </w:r>
          </w:p>
          <w:p w:rsidR="00B65567" w:rsidRPr="00B65567" w:rsidRDefault="00B65567" w:rsidP="00B65567">
            <w:pPr>
              <w:rPr>
                <w:lang w:eastAsia="en-US"/>
              </w:rPr>
            </w:pPr>
            <w:r>
              <w:rPr>
                <w:lang w:eastAsia="en-US"/>
              </w:rPr>
              <w:t>Det er besluttet å skifte kjøleanlegg der lekkasjen er størst allerede i år. Når det er gjort vil risikobeskrivelsen komme i gult.</w:t>
            </w:r>
          </w:p>
          <w:p w:rsidR="00B108FE" w:rsidRDefault="00B108FE" w:rsidP="0078328A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Default="00B108FE" w:rsidP="0078328A">
            <w:pPr>
              <w:rPr>
                <w:color w:val="000000"/>
              </w:rPr>
            </w:pPr>
          </w:p>
          <w:p w:rsidR="00B108FE" w:rsidRPr="00E04905" w:rsidRDefault="00B108FE" w:rsidP="0078328A">
            <w:pPr>
              <w:rPr>
                <w:color w:val="000000"/>
              </w:rPr>
            </w:pPr>
          </w:p>
        </w:tc>
      </w:tr>
    </w:tbl>
    <w:p w:rsidR="00B108FE" w:rsidRPr="006C4C5D" w:rsidRDefault="00B108FE" w:rsidP="006C4C5D">
      <w:pPr>
        <w:rPr>
          <w:vanish/>
          <w:color w:val="000000"/>
        </w:rPr>
      </w:pPr>
    </w:p>
    <w:sectPr w:rsidR="00B108FE" w:rsidRPr="006C4C5D" w:rsidSect="00A3784B"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03" w:rsidRDefault="00935203">
      <w:r>
        <w:separator/>
      </w:r>
    </w:p>
  </w:endnote>
  <w:endnote w:type="continuationSeparator" w:id="0">
    <w:p w:rsidR="00935203" w:rsidRDefault="0093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calaSans-Caps">
    <w:panose1 w:val="0200000306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8A" w:rsidRDefault="0078328A" w:rsidP="00602D8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78328A" w:rsidRDefault="0078328A" w:rsidP="003B0CF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8A" w:rsidRPr="002403DB" w:rsidRDefault="0078328A" w:rsidP="002403DB">
    <w:pPr>
      <w:pStyle w:val="Bunntekst"/>
    </w:pPr>
    <w:r>
      <w:t>_________________________________________________________________________________</w:t>
    </w:r>
    <w:r>
      <w:br/>
      <w:t>ROS av «Akutt og vesen</w:t>
    </w:r>
    <w:r w:rsidR="00921BBD">
      <w:t>tlig forurensing av ytre miljø</w:t>
    </w:r>
    <w:r>
      <w:t xml:space="preserve">- HNT, </w:t>
    </w:r>
    <w:r w:rsidR="00921BBD">
      <w:t>utkast pr</w:t>
    </w:r>
    <w:r>
      <w:t>20140505 -</w:t>
    </w:r>
    <w:r w:rsidR="00921BBD">
      <w:t xml:space="preserve">    </w:t>
    </w:r>
    <w:r>
      <w:t xml:space="preserve">   Side </w:t>
    </w:r>
    <w:r>
      <w:fldChar w:fldCharType="begin"/>
    </w:r>
    <w:r>
      <w:instrText xml:space="preserve"> PAGE   \* MERGEFORMAT </w:instrText>
    </w:r>
    <w:r>
      <w:fldChar w:fldCharType="separate"/>
    </w:r>
    <w:r w:rsidR="004E3A76">
      <w:rPr>
        <w:noProof/>
      </w:rPr>
      <w:t>2</w:t>
    </w:r>
    <w:r>
      <w:fldChar w:fldCharType="end"/>
    </w:r>
    <w:r>
      <w:t xml:space="preserve"> av </w:t>
    </w:r>
    <w:fldSimple w:instr=" NUMPAGES   \* MERGEFORMAT ">
      <w:r w:rsidR="004E3A76">
        <w:rPr>
          <w:noProof/>
        </w:rPr>
        <w:t>2</w:t>
      </w:r>
    </w:fldSimple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03" w:rsidRDefault="00935203">
      <w:r>
        <w:separator/>
      </w:r>
    </w:p>
  </w:footnote>
  <w:footnote w:type="continuationSeparator" w:id="0">
    <w:p w:rsidR="00935203" w:rsidRDefault="0093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240"/>
    <w:multiLevelType w:val="hybridMultilevel"/>
    <w:tmpl w:val="FD14A1D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856F8"/>
    <w:multiLevelType w:val="multilevel"/>
    <w:tmpl w:val="70B09642"/>
    <w:lvl w:ilvl="0">
      <w:start w:val="1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D7D01"/>
    <w:multiLevelType w:val="hybridMultilevel"/>
    <w:tmpl w:val="9FFC357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0D50F3"/>
    <w:multiLevelType w:val="multilevel"/>
    <w:tmpl w:val="DF320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DAB64DA"/>
    <w:multiLevelType w:val="hybridMultilevel"/>
    <w:tmpl w:val="89F0367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4D5C20"/>
    <w:multiLevelType w:val="hybridMultilevel"/>
    <w:tmpl w:val="7D046E18"/>
    <w:lvl w:ilvl="0" w:tplc="FD0430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6C54"/>
    <w:multiLevelType w:val="multilevel"/>
    <w:tmpl w:val="CA18A8BE"/>
    <w:lvl w:ilvl="0">
      <w:start w:val="1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032C88"/>
    <w:multiLevelType w:val="hybridMultilevel"/>
    <w:tmpl w:val="6C0685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504A8"/>
    <w:multiLevelType w:val="hybridMultilevel"/>
    <w:tmpl w:val="F24AAFAA"/>
    <w:lvl w:ilvl="0" w:tplc="A55E6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4CDEBC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825953"/>
    <w:multiLevelType w:val="hybridMultilevel"/>
    <w:tmpl w:val="FF14652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6585B"/>
    <w:multiLevelType w:val="hybridMultilevel"/>
    <w:tmpl w:val="BD2839C2"/>
    <w:lvl w:ilvl="0" w:tplc="147AEC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46174"/>
    <w:multiLevelType w:val="hybridMultilevel"/>
    <w:tmpl w:val="BC2A2CFE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348DE"/>
    <w:multiLevelType w:val="hybridMultilevel"/>
    <w:tmpl w:val="6AD84FA4"/>
    <w:lvl w:ilvl="0" w:tplc="0414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DE55AE"/>
    <w:multiLevelType w:val="hybridMultilevel"/>
    <w:tmpl w:val="718ED630"/>
    <w:lvl w:ilvl="0" w:tplc="0414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4764C"/>
    <w:multiLevelType w:val="hybridMultilevel"/>
    <w:tmpl w:val="0AA80AC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60BC7"/>
    <w:multiLevelType w:val="multilevel"/>
    <w:tmpl w:val="7192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6" w15:restartNumberingAfterBreak="0">
    <w:nsid w:val="62C73C7C"/>
    <w:multiLevelType w:val="hybridMultilevel"/>
    <w:tmpl w:val="98DCA2E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40DE3"/>
    <w:multiLevelType w:val="multilevel"/>
    <w:tmpl w:val="CAACCD8A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16D3047"/>
    <w:multiLevelType w:val="hybridMultilevel"/>
    <w:tmpl w:val="BB3A19F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D71A33"/>
    <w:multiLevelType w:val="hybridMultilevel"/>
    <w:tmpl w:val="D5B410A0"/>
    <w:lvl w:ilvl="0" w:tplc="932A1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9471D"/>
    <w:multiLevelType w:val="hybridMultilevel"/>
    <w:tmpl w:val="671AC7D2"/>
    <w:lvl w:ilvl="0" w:tplc="0AF49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8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1"/>
  </w:num>
  <w:num w:numId="13">
    <w:abstractNumId w:val="0"/>
  </w:num>
  <w:num w:numId="14">
    <w:abstractNumId w:val="10"/>
  </w:num>
  <w:num w:numId="15">
    <w:abstractNumId w:val="5"/>
  </w:num>
  <w:num w:numId="16">
    <w:abstractNumId w:val="1"/>
  </w:num>
  <w:num w:numId="17">
    <w:abstractNumId w:val="17"/>
  </w:num>
  <w:num w:numId="18">
    <w:abstractNumId w:val="6"/>
  </w:num>
  <w:num w:numId="19">
    <w:abstractNumId w:val="20"/>
  </w:num>
  <w:num w:numId="20">
    <w:abstractNumId w:val="19"/>
  </w:num>
  <w:num w:numId="21">
    <w:abstractNumId w:val="13"/>
  </w:num>
  <w:num w:numId="2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7DA"/>
    <w:rsid w:val="00003B8A"/>
    <w:rsid w:val="0000471B"/>
    <w:rsid w:val="00004B4B"/>
    <w:rsid w:val="00006B74"/>
    <w:rsid w:val="00007F38"/>
    <w:rsid w:val="000149D5"/>
    <w:rsid w:val="0001544C"/>
    <w:rsid w:val="00021DC1"/>
    <w:rsid w:val="000246C1"/>
    <w:rsid w:val="00025590"/>
    <w:rsid w:val="00026BD8"/>
    <w:rsid w:val="00033147"/>
    <w:rsid w:val="000347CA"/>
    <w:rsid w:val="0003502C"/>
    <w:rsid w:val="0003641D"/>
    <w:rsid w:val="000372DA"/>
    <w:rsid w:val="000445B8"/>
    <w:rsid w:val="0004489B"/>
    <w:rsid w:val="0004557F"/>
    <w:rsid w:val="00045733"/>
    <w:rsid w:val="00047BA2"/>
    <w:rsid w:val="000500F7"/>
    <w:rsid w:val="00053197"/>
    <w:rsid w:val="00062A6D"/>
    <w:rsid w:val="000657D2"/>
    <w:rsid w:val="00066039"/>
    <w:rsid w:val="00067656"/>
    <w:rsid w:val="0007293F"/>
    <w:rsid w:val="00072A57"/>
    <w:rsid w:val="00073278"/>
    <w:rsid w:val="0008270A"/>
    <w:rsid w:val="00082CEA"/>
    <w:rsid w:val="00083A51"/>
    <w:rsid w:val="00084243"/>
    <w:rsid w:val="000861E3"/>
    <w:rsid w:val="00090F63"/>
    <w:rsid w:val="000974BA"/>
    <w:rsid w:val="00097551"/>
    <w:rsid w:val="00097FA3"/>
    <w:rsid w:val="000A1072"/>
    <w:rsid w:val="000B18BE"/>
    <w:rsid w:val="000B1D45"/>
    <w:rsid w:val="000B335B"/>
    <w:rsid w:val="000B609E"/>
    <w:rsid w:val="000B76FD"/>
    <w:rsid w:val="000C3055"/>
    <w:rsid w:val="000C7F45"/>
    <w:rsid w:val="000D023D"/>
    <w:rsid w:val="000E2F80"/>
    <w:rsid w:val="000E305D"/>
    <w:rsid w:val="000E7695"/>
    <w:rsid w:val="000E7E49"/>
    <w:rsid w:val="000F0544"/>
    <w:rsid w:val="000F1AF9"/>
    <w:rsid w:val="000F2E58"/>
    <w:rsid w:val="00103256"/>
    <w:rsid w:val="001061F8"/>
    <w:rsid w:val="00111D83"/>
    <w:rsid w:val="0011393D"/>
    <w:rsid w:val="00114B50"/>
    <w:rsid w:val="00123AAF"/>
    <w:rsid w:val="00132A5A"/>
    <w:rsid w:val="00134704"/>
    <w:rsid w:val="001408B8"/>
    <w:rsid w:val="00140F00"/>
    <w:rsid w:val="00141E44"/>
    <w:rsid w:val="0014331D"/>
    <w:rsid w:val="00145ADA"/>
    <w:rsid w:val="00146A08"/>
    <w:rsid w:val="00147931"/>
    <w:rsid w:val="00147C45"/>
    <w:rsid w:val="00150D5D"/>
    <w:rsid w:val="00153C81"/>
    <w:rsid w:val="001544FC"/>
    <w:rsid w:val="0015645A"/>
    <w:rsid w:val="0015786A"/>
    <w:rsid w:val="00165895"/>
    <w:rsid w:val="00167634"/>
    <w:rsid w:val="001705D2"/>
    <w:rsid w:val="0017087C"/>
    <w:rsid w:val="00182852"/>
    <w:rsid w:val="00184079"/>
    <w:rsid w:val="0018539D"/>
    <w:rsid w:val="00187D15"/>
    <w:rsid w:val="00195E31"/>
    <w:rsid w:val="001975CA"/>
    <w:rsid w:val="001A486D"/>
    <w:rsid w:val="001A4A47"/>
    <w:rsid w:val="001A53C7"/>
    <w:rsid w:val="001B0866"/>
    <w:rsid w:val="001B30C2"/>
    <w:rsid w:val="001B3B91"/>
    <w:rsid w:val="001B5FD6"/>
    <w:rsid w:val="001B7C2E"/>
    <w:rsid w:val="001C7376"/>
    <w:rsid w:val="001C76C5"/>
    <w:rsid w:val="001C7BE1"/>
    <w:rsid w:val="001D2643"/>
    <w:rsid w:val="001D47AD"/>
    <w:rsid w:val="001E6B65"/>
    <w:rsid w:val="001F0140"/>
    <w:rsid w:val="001F0D30"/>
    <w:rsid w:val="001F104B"/>
    <w:rsid w:val="001F3113"/>
    <w:rsid w:val="001F5D91"/>
    <w:rsid w:val="001F770B"/>
    <w:rsid w:val="0020351F"/>
    <w:rsid w:val="00203B38"/>
    <w:rsid w:val="00204497"/>
    <w:rsid w:val="0021219B"/>
    <w:rsid w:val="002136F2"/>
    <w:rsid w:val="00221753"/>
    <w:rsid w:val="00223B53"/>
    <w:rsid w:val="00224522"/>
    <w:rsid w:val="00226CF3"/>
    <w:rsid w:val="00231B30"/>
    <w:rsid w:val="00235E05"/>
    <w:rsid w:val="002403DB"/>
    <w:rsid w:val="002412BA"/>
    <w:rsid w:val="00244FD6"/>
    <w:rsid w:val="00246DCC"/>
    <w:rsid w:val="002555F8"/>
    <w:rsid w:val="00257E2F"/>
    <w:rsid w:val="00260A97"/>
    <w:rsid w:val="0026355E"/>
    <w:rsid w:val="00271C20"/>
    <w:rsid w:val="00272A7A"/>
    <w:rsid w:val="00275A8D"/>
    <w:rsid w:val="00276C03"/>
    <w:rsid w:val="00286B0F"/>
    <w:rsid w:val="00293666"/>
    <w:rsid w:val="002951C1"/>
    <w:rsid w:val="002A2652"/>
    <w:rsid w:val="002A7D68"/>
    <w:rsid w:val="002B14D6"/>
    <w:rsid w:val="002B25BF"/>
    <w:rsid w:val="002B3C62"/>
    <w:rsid w:val="002B61EF"/>
    <w:rsid w:val="002B71F0"/>
    <w:rsid w:val="002C1931"/>
    <w:rsid w:val="002C5B2E"/>
    <w:rsid w:val="002C746C"/>
    <w:rsid w:val="002C7564"/>
    <w:rsid w:val="002C7977"/>
    <w:rsid w:val="002C7D5B"/>
    <w:rsid w:val="002D3B5A"/>
    <w:rsid w:val="002D4BBE"/>
    <w:rsid w:val="002D661D"/>
    <w:rsid w:val="002D67AA"/>
    <w:rsid w:val="002F11CC"/>
    <w:rsid w:val="002F601F"/>
    <w:rsid w:val="002F6FC9"/>
    <w:rsid w:val="00306016"/>
    <w:rsid w:val="0031349C"/>
    <w:rsid w:val="00313C64"/>
    <w:rsid w:val="0031655A"/>
    <w:rsid w:val="00316F28"/>
    <w:rsid w:val="00317001"/>
    <w:rsid w:val="00322F66"/>
    <w:rsid w:val="00326010"/>
    <w:rsid w:val="00327ECB"/>
    <w:rsid w:val="0033528A"/>
    <w:rsid w:val="00341A44"/>
    <w:rsid w:val="00344919"/>
    <w:rsid w:val="00345972"/>
    <w:rsid w:val="00347F9A"/>
    <w:rsid w:val="0035013C"/>
    <w:rsid w:val="00353760"/>
    <w:rsid w:val="00357BFB"/>
    <w:rsid w:val="00362322"/>
    <w:rsid w:val="00363CE5"/>
    <w:rsid w:val="00366AE1"/>
    <w:rsid w:val="00366B34"/>
    <w:rsid w:val="003675ED"/>
    <w:rsid w:val="0037122A"/>
    <w:rsid w:val="00372FE0"/>
    <w:rsid w:val="00373C7C"/>
    <w:rsid w:val="00373EE4"/>
    <w:rsid w:val="00380209"/>
    <w:rsid w:val="00385B0F"/>
    <w:rsid w:val="003860A8"/>
    <w:rsid w:val="0038617C"/>
    <w:rsid w:val="0038684A"/>
    <w:rsid w:val="0038693E"/>
    <w:rsid w:val="00390563"/>
    <w:rsid w:val="00391589"/>
    <w:rsid w:val="00397DF0"/>
    <w:rsid w:val="003A4C85"/>
    <w:rsid w:val="003A58E9"/>
    <w:rsid w:val="003B0CF9"/>
    <w:rsid w:val="003B3F33"/>
    <w:rsid w:val="003B6BFD"/>
    <w:rsid w:val="003C1A67"/>
    <w:rsid w:val="003C31C2"/>
    <w:rsid w:val="003C4975"/>
    <w:rsid w:val="003C4F69"/>
    <w:rsid w:val="003C6592"/>
    <w:rsid w:val="003D15AA"/>
    <w:rsid w:val="003D3B61"/>
    <w:rsid w:val="003D4941"/>
    <w:rsid w:val="003E1146"/>
    <w:rsid w:val="003E245E"/>
    <w:rsid w:val="003E4997"/>
    <w:rsid w:val="003E4D7A"/>
    <w:rsid w:val="003E6E4C"/>
    <w:rsid w:val="003F0BA3"/>
    <w:rsid w:val="003F52B3"/>
    <w:rsid w:val="003F58AE"/>
    <w:rsid w:val="003F70B9"/>
    <w:rsid w:val="0040030A"/>
    <w:rsid w:val="00402EB3"/>
    <w:rsid w:val="00403812"/>
    <w:rsid w:val="004053CF"/>
    <w:rsid w:val="00411899"/>
    <w:rsid w:val="0041466B"/>
    <w:rsid w:val="00415252"/>
    <w:rsid w:val="00417E19"/>
    <w:rsid w:val="00417E6A"/>
    <w:rsid w:val="00422E3A"/>
    <w:rsid w:val="00424EBD"/>
    <w:rsid w:val="00432044"/>
    <w:rsid w:val="00433FD2"/>
    <w:rsid w:val="00434DF6"/>
    <w:rsid w:val="00435A96"/>
    <w:rsid w:val="004362DA"/>
    <w:rsid w:val="004372A3"/>
    <w:rsid w:val="0044308F"/>
    <w:rsid w:val="004436E5"/>
    <w:rsid w:val="00453393"/>
    <w:rsid w:val="004544A4"/>
    <w:rsid w:val="00456455"/>
    <w:rsid w:val="00461A83"/>
    <w:rsid w:val="004629C3"/>
    <w:rsid w:val="0046490F"/>
    <w:rsid w:val="00465888"/>
    <w:rsid w:val="00472E8D"/>
    <w:rsid w:val="00476EA4"/>
    <w:rsid w:val="00480C49"/>
    <w:rsid w:val="0049007E"/>
    <w:rsid w:val="00493435"/>
    <w:rsid w:val="004935F3"/>
    <w:rsid w:val="00493686"/>
    <w:rsid w:val="00494526"/>
    <w:rsid w:val="00497411"/>
    <w:rsid w:val="004A1F81"/>
    <w:rsid w:val="004A4232"/>
    <w:rsid w:val="004A7B88"/>
    <w:rsid w:val="004A7EFE"/>
    <w:rsid w:val="004B248C"/>
    <w:rsid w:val="004B4B56"/>
    <w:rsid w:val="004B736D"/>
    <w:rsid w:val="004B7E91"/>
    <w:rsid w:val="004B7EC3"/>
    <w:rsid w:val="004C58EB"/>
    <w:rsid w:val="004C7C4D"/>
    <w:rsid w:val="004D3224"/>
    <w:rsid w:val="004E169D"/>
    <w:rsid w:val="004E1F09"/>
    <w:rsid w:val="004E3A76"/>
    <w:rsid w:val="004E3E67"/>
    <w:rsid w:val="004E4ADC"/>
    <w:rsid w:val="004E53EB"/>
    <w:rsid w:val="004E7B52"/>
    <w:rsid w:val="004F0B97"/>
    <w:rsid w:val="004F356C"/>
    <w:rsid w:val="004F5C43"/>
    <w:rsid w:val="004F7615"/>
    <w:rsid w:val="004F790A"/>
    <w:rsid w:val="00500CF6"/>
    <w:rsid w:val="00501C57"/>
    <w:rsid w:val="0050240B"/>
    <w:rsid w:val="00507922"/>
    <w:rsid w:val="00513260"/>
    <w:rsid w:val="00514EEF"/>
    <w:rsid w:val="00514FA0"/>
    <w:rsid w:val="00515781"/>
    <w:rsid w:val="00523BDF"/>
    <w:rsid w:val="00524C35"/>
    <w:rsid w:val="00526525"/>
    <w:rsid w:val="005320B7"/>
    <w:rsid w:val="0053306C"/>
    <w:rsid w:val="00535539"/>
    <w:rsid w:val="00542943"/>
    <w:rsid w:val="0055184E"/>
    <w:rsid w:val="00552693"/>
    <w:rsid w:val="00553672"/>
    <w:rsid w:val="00553677"/>
    <w:rsid w:val="00555555"/>
    <w:rsid w:val="005570B1"/>
    <w:rsid w:val="00562A99"/>
    <w:rsid w:val="00565387"/>
    <w:rsid w:val="005731B6"/>
    <w:rsid w:val="00583673"/>
    <w:rsid w:val="00584134"/>
    <w:rsid w:val="00590737"/>
    <w:rsid w:val="0059370D"/>
    <w:rsid w:val="00597C95"/>
    <w:rsid w:val="005A47FC"/>
    <w:rsid w:val="005A7D0D"/>
    <w:rsid w:val="005B0F24"/>
    <w:rsid w:val="005B74B1"/>
    <w:rsid w:val="005C1400"/>
    <w:rsid w:val="005C3419"/>
    <w:rsid w:val="005C6978"/>
    <w:rsid w:val="005D050E"/>
    <w:rsid w:val="005D42D9"/>
    <w:rsid w:val="005E00A3"/>
    <w:rsid w:val="005E3F44"/>
    <w:rsid w:val="005E4C31"/>
    <w:rsid w:val="005E7A39"/>
    <w:rsid w:val="005F483B"/>
    <w:rsid w:val="00600058"/>
    <w:rsid w:val="0060090C"/>
    <w:rsid w:val="00601EF0"/>
    <w:rsid w:val="00602D86"/>
    <w:rsid w:val="006041C1"/>
    <w:rsid w:val="00605870"/>
    <w:rsid w:val="0061268F"/>
    <w:rsid w:val="00616C4E"/>
    <w:rsid w:val="00616FAB"/>
    <w:rsid w:val="00620F2A"/>
    <w:rsid w:val="00621B59"/>
    <w:rsid w:val="0062357E"/>
    <w:rsid w:val="00623E91"/>
    <w:rsid w:val="006246A3"/>
    <w:rsid w:val="0062547C"/>
    <w:rsid w:val="006265B7"/>
    <w:rsid w:val="006274E8"/>
    <w:rsid w:val="00627E18"/>
    <w:rsid w:val="00630EB7"/>
    <w:rsid w:val="00632C32"/>
    <w:rsid w:val="0063317A"/>
    <w:rsid w:val="00635AA8"/>
    <w:rsid w:val="00641E14"/>
    <w:rsid w:val="006422B1"/>
    <w:rsid w:val="00642398"/>
    <w:rsid w:val="00645BD3"/>
    <w:rsid w:val="0064715A"/>
    <w:rsid w:val="00650B04"/>
    <w:rsid w:val="00654FA2"/>
    <w:rsid w:val="00657554"/>
    <w:rsid w:val="00660B1A"/>
    <w:rsid w:val="006639CB"/>
    <w:rsid w:val="00663D22"/>
    <w:rsid w:val="00664DA8"/>
    <w:rsid w:val="006652A2"/>
    <w:rsid w:val="00666A2F"/>
    <w:rsid w:val="006728EA"/>
    <w:rsid w:val="006753CA"/>
    <w:rsid w:val="006757A0"/>
    <w:rsid w:val="006770AD"/>
    <w:rsid w:val="00682677"/>
    <w:rsid w:val="00683200"/>
    <w:rsid w:val="00684AA7"/>
    <w:rsid w:val="00685FA1"/>
    <w:rsid w:val="00691758"/>
    <w:rsid w:val="00693BDC"/>
    <w:rsid w:val="006954B5"/>
    <w:rsid w:val="00696E81"/>
    <w:rsid w:val="006A4684"/>
    <w:rsid w:val="006B46B7"/>
    <w:rsid w:val="006B7E99"/>
    <w:rsid w:val="006C131D"/>
    <w:rsid w:val="006C1999"/>
    <w:rsid w:val="006C1F4C"/>
    <w:rsid w:val="006C345B"/>
    <w:rsid w:val="006C3C76"/>
    <w:rsid w:val="006C4C5D"/>
    <w:rsid w:val="006C5EC2"/>
    <w:rsid w:val="006D0EE7"/>
    <w:rsid w:val="006D260A"/>
    <w:rsid w:val="006D2E3B"/>
    <w:rsid w:val="006D678D"/>
    <w:rsid w:val="006E2A28"/>
    <w:rsid w:val="006E4BF3"/>
    <w:rsid w:val="006F2FFE"/>
    <w:rsid w:val="006F4E4D"/>
    <w:rsid w:val="006F51F3"/>
    <w:rsid w:val="006F7F39"/>
    <w:rsid w:val="00700217"/>
    <w:rsid w:val="00700DFD"/>
    <w:rsid w:val="0070619F"/>
    <w:rsid w:val="007067DA"/>
    <w:rsid w:val="00710F0D"/>
    <w:rsid w:val="007248F0"/>
    <w:rsid w:val="00724A2D"/>
    <w:rsid w:val="00725A78"/>
    <w:rsid w:val="00725F58"/>
    <w:rsid w:val="0073758F"/>
    <w:rsid w:val="00741FD1"/>
    <w:rsid w:val="007424D5"/>
    <w:rsid w:val="007509BF"/>
    <w:rsid w:val="00753075"/>
    <w:rsid w:val="00754BF7"/>
    <w:rsid w:val="00754E69"/>
    <w:rsid w:val="00754FEB"/>
    <w:rsid w:val="00755CB1"/>
    <w:rsid w:val="00765A52"/>
    <w:rsid w:val="00774B4F"/>
    <w:rsid w:val="00775A4D"/>
    <w:rsid w:val="00776F23"/>
    <w:rsid w:val="00777102"/>
    <w:rsid w:val="0077740E"/>
    <w:rsid w:val="007823DE"/>
    <w:rsid w:val="00782BA9"/>
    <w:rsid w:val="0078328A"/>
    <w:rsid w:val="00784DA2"/>
    <w:rsid w:val="0078586C"/>
    <w:rsid w:val="007863CB"/>
    <w:rsid w:val="00793E60"/>
    <w:rsid w:val="007A1B78"/>
    <w:rsid w:val="007A6BB3"/>
    <w:rsid w:val="007B2021"/>
    <w:rsid w:val="007B2025"/>
    <w:rsid w:val="007B311B"/>
    <w:rsid w:val="007B56CD"/>
    <w:rsid w:val="007B7AC4"/>
    <w:rsid w:val="007C07E8"/>
    <w:rsid w:val="007C0FB9"/>
    <w:rsid w:val="007C3827"/>
    <w:rsid w:val="007C663D"/>
    <w:rsid w:val="007D1DEF"/>
    <w:rsid w:val="007D3C13"/>
    <w:rsid w:val="007D5F7D"/>
    <w:rsid w:val="007D61C9"/>
    <w:rsid w:val="007E11FB"/>
    <w:rsid w:val="007E1206"/>
    <w:rsid w:val="007E3557"/>
    <w:rsid w:val="007E661E"/>
    <w:rsid w:val="007E66C6"/>
    <w:rsid w:val="007E6C1C"/>
    <w:rsid w:val="007F0AA4"/>
    <w:rsid w:val="007F336D"/>
    <w:rsid w:val="007F5318"/>
    <w:rsid w:val="007F5C0A"/>
    <w:rsid w:val="007F7373"/>
    <w:rsid w:val="00803856"/>
    <w:rsid w:val="00811E70"/>
    <w:rsid w:val="008155B3"/>
    <w:rsid w:val="008318C8"/>
    <w:rsid w:val="008333E5"/>
    <w:rsid w:val="00833B2E"/>
    <w:rsid w:val="0083507D"/>
    <w:rsid w:val="00852692"/>
    <w:rsid w:val="00853A55"/>
    <w:rsid w:val="00856171"/>
    <w:rsid w:val="00860B70"/>
    <w:rsid w:val="0086264E"/>
    <w:rsid w:val="00864CD5"/>
    <w:rsid w:val="008655A1"/>
    <w:rsid w:val="008667BA"/>
    <w:rsid w:val="00867EF0"/>
    <w:rsid w:val="00871A23"/>
    <w:rsid w:val="0088095F"/>
    <w:rsid w:val="00881BBB"/>
    <w:rsid w:val="008845A6"/>
    <w:rsid w:val="0088480C"/>
    <w:rsid w:val="00886211"/>
    <w:rsid w:val="00886CB5"/>
    <w:rsid w:val="00890E47"/>
    <w:rsid w:val="00891629"/>
    <w:rsid w:val="0089278D"/>
    <w:rsid w:val="0089452E"/>
    <w:rsid w:val="00894E39"/>
    <w:rsid w:val="00896615"/>
    <w:rsid w:val="008976AC"/>
    <w:rsid w:val="00897BCE"/>
    <w:rsid w:val="008A19F2"/>
    <w:rsid w:val="008A3967"/>
    <w:rsid w:val="008B4203"/>
    <w:rsid w:val="008B7C44"/>
    <w:rsid w:val="008C0BAE"/>
    <w:rsid w:val="008C15A9"/>
    <w:rsid w:val="008C193E"/>
    <w:rsid w:val="008C72A5"/>
    <w:rsid w:val="008C73E0"/>
    <w:rsid w:val="008C7ECF"/>
    <w:rsid w:val="008D20C6"/>
    <w:rsid w:val="008D36F5"/>
    <w:rsid w:val="008D5358"/>
    <w:rsid w:val="008D55E8"/>
    <w:rsid w:val="008D69C8"/>
    <w:rsid w:val="008E0C9D"/>
    <w:rsid w:val="008E13ED"/>
    <w:rsid w:val="008E1D2A"/>
    <w:rsid w:val="008E22A8"/>
    <w:rsid w:val="008E5CE7"/>
    <w:rsid w:val="008F67AB"/>
    <w:rsid w:val="0090055E"/>
    <w:rsid w:val="00904151"/>
    <w:rsid w:val="00906467"/>
    <w:rsid w:val="00906A3E"/>
    <w:rsid w:val="00910CFF"/>
    <w:rsid w:val="009136AB"/>
    <w:rsid w:val="0091372E"/>
    <w:rsid w:val="0091577D"/>
    <w:rsid w:val="00917FA8"/>
    <w:rsid w:val="00921BBD"/>
    <w:rsid w:val="00924DB4"/>
    <w:rsid w:val="00932F65"/>
    <w:rsid w:val="00935203"/>
    <w:rsid w:val="009355FF"/>
    <w:rsid w:val="00942018"/>
    <w:rsid w:val="00942174"/>
    <w:rsid w:val="009451AA"/>
    <w:rsid w:val="009456B3"/>
    <w:rsid w:val="0095149A"/>
    <w:rsid w:val="00955668"/>
    <w:rsid w:val="0095578C"/>
    <w:rsid w:val="0095651D"/>
    <w:rsid w:val="00957427"/>
    <w:rsid w:val="009655AF"/>
    <w:rsid w:val="00965DC8"/>
    <w:rsid w:val="009666BC"/>
    <w:rsid w:val="00967780"/>
    <w:rsid w:val="00972FD2"/>
    <w:rsid w:val="00973F8C"/>
    <w:rsid w:val="00974A23"/>
    <w:rsid w:val="00975689"/>
    <w:rsid w:val="00976BC0"/>
    <w:rsid w:val="00977C2B"/>
    <w:rsid w:val="00982A4C"/>
    <w:rsid w:val="00987CC0"/>
    <w:rsid w:val="0099094F"/>
    <w:rsid w:val="009919F5"/>
    <w:rsid w:val="009933D5"/>
    <w:rsid w:val="0099466C"/>
    <w:rsid w:val="00995FFF"/>
    <w:rsid w:val="009A09C2"/>
    <w:rsid w:val="009A2B2B"/>
    <w:rsid w:val="009A335D"/>
    <w:rsid w:val="009B237C"/>
    <w:rsid w:val="009B2668"/>
    <w:rsid w:val="009B2B0D"/>
    <w:rsid w:val="009B45AE"/>
    <w:rsid w:val="009B5F6A"/>
    <w:rsid w:val="009B6E6A"/>
    <w:rsid w:val="009C023D"/>
    <w:rsid w:val="009C07C0"/>
    <w:rsid w:val="009C0F9B"/>
    <w:rsid w:val="009C4C32"/>
    <w:rsid w:val="009C5054"/>
    <w:rsid w:val="009C6614"/>
    <w:rsid w:val="009D0B48"/>
    <w:rsid w:val="009D4A4A"/>
    <w:rsid w:val="009D7E2F"/>
    <w:rsid w:val="009E2689"/>
    <w:rsid w:val="009E3457"/>
    <w:rsid w:val="009E3F1D"/>
    <w:rsid w:val="009E7003"/>
    <w:rsid w:val="009F0750"/>
    <w:rsid w:val="009F078D"/>
    <w:rsid w:val="009F0BD6"/>
    <w:rsid w:val="009F2504"/>
    <w:rsid w:val="009F3317"/>
    <w:rsid w:val="009F7193"/>
    <w:rsid w:val="00A00315"/>
    <w:rsid w:val="00A0034B"/>
    <w:rsid w:val="00A01038"/>
    <w:rsid w:val="00A01919"/>
    <w:rsid w:val="00A03834"/>
    <w:rsid w:val="00A05EA9"/>
    <w:rsid w:val="00A07FC7"/>
    <w:rsid w:val="00A12BD3"/>
    <w:rsid w:val="00A14F47"/>
    <w:rsid w:val="00A17FE1"/>
    <w:rsid w:val="00A244B8"/>
    <w:rsid w:val="00A26EF6"/>
    <w:rsid w:val="00A2734E"/>
    <w:rsid w:val="00A27876"/>
    <w:rsid w:val="00A31902"/>
    <w:rsid w:val="00A32813"/>
    <w:rsid w:val="00A34704"/>
    <w:rsid w:val="00A371C8"/>
    <w:rsid w:val="00A3774F"/>
    <w:rsid w:val="00A3784B"/>
    <w:rsid w:val="00A43652"/>
    <w:rsid w:val="00A438E2"/>
    <w:rsid w:val="00A43C06"/>
    <w:rsid w:val="00A473CD"/>
    <w:rsid w:val="00A4795B"/>
    <w:rsid w:val="00A52A65"/>
    <w:rsid w:val="00A56185"/>
    <w:rsid w:val="00A57794"/>
    <w:rsid w:val="00A624F2"/>
    <w:rsid w:val="00A63570"/>
    <w:rsid w:val="00A64D5F"/>
    <w:rsid w:val="00A66E4A"/>
    <w:rsid w:val="00A71509"/>
    <w:rsid w:val="00A72209"/>
    <w:rsid w:val="00A72A5F"/>
    <w:rsid w:val="00A75CFB"/>
    <w:rsid w:val="00A81584"/>
    <w:rsid w:val="00A8313A"/>
    <w:rsid w:val="00A83D5D"/>
    <w:rsid w:val="00A84AF5"/>
    <w:rsid w:val="00A84AFF"/>
    <w:rsid w:val="00A85EC3"/>
    <w:rsid w:val="00A874CB"/>
    <w:rsid w:val="00A877CF"/>
    <w:rsid w:val="00A90782"/>
    <w:rsid w:val="00A90E70"/>
    <w:rsid w:val="00A9150E"/>
    <w:rsid w:val="00AA21ED"/>
    <w:rsid w:val="00AA4271"/>
    <w:rsid w:val="00AA583E"/>
    <w:rsid w:val="00AA59BB"/>
    <w:rsid w:val="00AA76F1"/>
    <w:rsid w:val="00AB0688"/>
    <w:rsid w:val="00AB26AF"/>
    <w:rsid w:val="00AB6F04"/>
    <w:rsid w:val="00AB7324"/>
    <w:rsid w:val="00AC011B"/>
    <w:rsid w:val="00AC06DB"/>
    <w:rsid w:val="00AC41DB"/>
    <w:rsid w:val="00AC4C79"/>
    <w:rsid w:val="00AC4E97"/>
    <w:rsid w:val="00AD0AAA"/>
    <w:rsid w:val="00AD2692"/>
    <w:rsid w:val="00AD624D"/>
    <w:rsid w:val="00AD7EAF"/>
    <w:rsid w:val="00AE08DE"/>
    <w:rsid w:val="00AE1038"/>
    <w:rsid w:val="00AE2A89"/>
    <w:rsid w:val="00AE30D2"/>
    <w:rsid w:val="00AE3157"/>
    <w:rsid w:val="00AE316E"/>
    <w:rsid w:val="00AE766F"/>
    <w:rsid w:val="00AE7D38"/>
    <w:rsid w:val="00AF0267"/>
    <w:rsid w:val="00AF374C"/>
    <w:rsid w:val="00AF5D58"/>
    <w:rsid w:val="00AF715C"/>
    <w:rsid w:val="00AF7483"/>
    <w:rsid w:val="00AF7F3C"/>
    <w:rsid w:val="00B02002"/>
    <w:rsid w:val="00B06CCC"/>
    <w:rsid w:val="00B108FE"/>
    <w:rsid w:val="00B12CBA"/>
    <w:rsid w:val="00B135FD"/>
    <w:rsid w:val="00B22B88"/>
    <w:rsid w:val="00B240DA"/>
    <w:rsid w:val="00B358F9"/>
    <w:rsid w:val="00B37F4C"/>
    <w:rsid w:val="00B448E1"/>
    <w:rsid w:val="00B46122"/>
    <w:rsid w:val="00B50867"/>
    <w:rsid w:val="00B525E6"/>
    <w:rsid w:val="00B54B6E"/>
    <w:rsid w:val="00B556C2"/>
    <w:rsid w:val="00B62535"/>
    <w:rsid w:val="00B65567"/>
    <w:rsid w:val="00B6736B"/>
    <w:rsid w:val="00B67D0F"/>
    <w:rsid w:val="00B74875"/>
    <w:rsid w:val="00B76631"/>
    <w:rsid w:val="00B76C2B"/>
    <w:rsid w:val="00B80509"/>
    <w:rsid w:val="00B91015"/>
    <w:rsid w:val="00B971D8"/>
    <w:rsid w:val="00B971FD"/>
    <w:rsid w:val="00B9746E"/>
    <w:rsid w:val="00BA5ADC"/>
    <w:rsid w:val="00BA6055"/>
    <w:rsid w:val="00BB2CD9"/>
    <w:rsid w:val="00BB6252"/>
    <w:rsid w:val="00BB6393"/>
    <w:rsid w:val="00BB76B0"/>
    <w:rsid w:val="00BC23AF"/>
    <w:rsid w:val="00BC2568"/>
    <w:rsid w:val="00BC45C6"/>
    <w:rsid w:val="00BD236C"/>
    <w:rsid w:val="00BD5E23"/>
    <w:rsid w:val="00BD724B"/>
    <w:rsid w:val="00BE04AA"/>
    <w:rsid w:val="00BE09AD"/>
    <w:rsid w:val="00BE4B32"/>
    <w:rsid w:val="00BF0E2F"/>
    <w:rsid w:val="00BF1614"/>
    <w:rsid w:val="00BF4194"/>
    <w:rsid w:val="00BF79D5"/>
    <w:rsid w:val="00C01492"/>
    <w:rsid w:val="00C018B5"/>
    <w:rsid w:val="00C01BAA"/>
    <w:rsid w:val="00C01EEF"/>
    <w:rsid w:val="00C02D07"/>
    <w:rsid w:val="00C043AF"/>
    <w:rsid w:val="00C04D4B"/>
    <w:rsid w:val="00C1122E"/>
    <w:rsid w:val="00C1172A"/>
    <w:rsid w:val="00C12FC3"/>
    <w:rsid w:val="00C163E9"/>
    <w:rsid w:val="00C16DB9"/>
    <w:rsid w:val="00C17CCE"/>
    <w:rsid w:val="00C20CE5"/>
    <w:rsid w:val="00C2572F"/>
    <w:rsid w:val="00C259CD"/>
    <w:rsid w:val="00C262AD"/>
    <w:rsid w:val="00C265B9"/>
    <w:rsid w:val="00C31E68"/>
    <w:rsid w:val="00C32309"/>
    <w:rsid w:val="00C33C63"/>
    <w:rsid w:val="00C5355E"/>
    <w:rsid w:val="00C64C94"/>
    <w:rsid w:val="00C64E49"/>
    <w:rsid w:val="00C657E7"/>
    <w:rsid w:val="00C65A10"/>
    <w:rsid w:val="00C6723E"/>
    <w:rsid w:val="00C7143F"/>
    <w:rsid w:val="00C72232"/>
    <w:rsid w:val="00C726EF"/>
    <w:rsid w:val="00C727DA"/>
    <w:rsid w:val="00C7512B"/>
    <w:rsid w:val="00C80962"/>
    <w:rsid w:val="00C82882"/>
    <w:rsid w:val="00C82AC3"/>
    <w:rsid w:val="00C83005"/>
    <w:rsid w:val="00C8518E"/>
    <w:rsid w:val="00C8565C"/>
    <w:rsid w:val="00C86F15"/>
    <w:rsid w:val="00C87E68"/>
    <w:rsid w:val="00C91ED0"/>
    <w:rsid w:val="00C92FB2"/>
    <w:rsid w:val="00CA2B9C"/>
    <w:rsid w:val="00CA5667"/>
    <w:rsid w:val="00CA726D"/>
    <w:rsid w:val="00CA739A"/>
    <w:rsid w:val="00CB3AF9"/>
    <w:rsid w:val="00CB4C7C"/>
    <w:rsid w:val="00CB4D60"/>
    <w:rsid w:val="00CB77A2"/>
    <w:rsid w:val="00CC3C5F"/>
    <w:rsid w:val="00CC422A"/>
    <w:rsid w:val="00CD0AE6"/>
    <w:rsid w:val="00CD0E7A"/>
    <w:rsid w:val="00CD2886"/>
    <w:rsid w:val="00CD5C20"/>
    <w:rsid w:val="00CD62A8"/>
    <w:rsid w:val="00CD7B1A"/>
    <w:rsid w:val="00CE3519"/>
    <w:rsid w:val="00CF2C3C"/>
    <w:rsid w:val="00CF3EF1"/>
    <w:rsid w:val="00CF7E32"/>
    <w:rsid w:val="00D029EC"/>
    <w:rsid w:val="00D02CCD"/>
    <w:rsid w:val="00D040E5"/>
    <w:rsid w:val="00D05CBE"/>
    <w:rsid w:val="00D0780E"/>
    <w:rsid w:val="00D103C2"/>
    <w:rsid w:val="00D10952"/>
    <w:rsid w:val="00D131EF"/>
    <w:rsid w:val="00D1430A"/>
    <w:rsid w:val="00D1433D"/>
    <w:rsid w:val="00D14D84"/>
    <w:rsid w:val="00D15F42"/>
    <w:rsid w:val="00D234EF"/>
    <w:rsid w:val="00D24130"/>
    <w:rsid w:val="00D27332"/>
    <w:rsid w:val="00D27999"/>
    <w:rsid w:val="00D31E19"/>
    <w:rsid w:val="00D322AF"/>
    <w:rsid w:val="00D43639"/>
    <w:rsid w:val="00D503F4"/>
    <w:rsid w:val="00D54175"/>
    <w:rsid w:val="00D55209"/>
    <w:rsid w:val="00D5527E"/>
    <w:rsid w:val="00D60525"/>
    <w:rsid w:val="00D6095D"/>
    <w:rsid w:val="00D67C94"/>
    <w:rsid w:val="00D706ED"/>
    <w:rsid w:val="00D74259"/>
    <w:rsid w:val="00D74A0E"/>
    <w:rsid w:val="00D75AAF"/>
    <w:rsid w:val="00D821E5"/>
    <w:rsid w:val="00D8539F"/>
    <w:rsid w:val="00D91A09"/>
    <w:rsid w:val="00D9406F"/>
    <w:rsid w:val="00D942B9"/>
    <w:rsid w:val="00DA01ED"/>
    <w:rsid w:val="00DA0A86"/>
    <w:rsid w:val="00DA63E8"/>
    <w:rsid w:val="00DA7A6B"/>
    <w:rsid w:val="00DB2559"/>
    <w:rsid w:val="00DB40D1"/>
    <w:rsid w:val="00DB503E"/>
    <w:rsid w:val="00DB63E1"/>
    <w:rsid w:val="00DB7297"/>
    <w:rsid w:val="00DB742B"/>
    <w:rsid w:val="00DC0521"/>
    <w:rsid w:val="00DC2309"/>
    <w:rsid w:val="00DC38A1"/>
    <w:rsid w:val="00DC7CB9"/>
    <w:rsid w:val="00DD09DC"/>
    <w:rsid w:val="00DD0B29"/>
    <w:rsid w:val="00DD168E"/>
    <w:rsid w:val="00DD3016"/>
    <w:rsid w:val="00DD5B81"/>
    <w:rsid w:val="00DE113F"/>
    <w:rsid w:val="00DE1C29"/>
    <w:rsid w:val="00DE3C76"/>
    <w:rsid w:val="00DE41DB"/>
    <w:rsid w:val="00DE69F3"/>
    <w:rsid w:val="00DE7DFC"/>
    <w:rsid w:val="00DF26B4"/>
    <w:rsid w:val="00DF2A57"/>
    <w:rsid w:val="00DF43F3"/>
    <w:rsid w:val="00DF6459"/>
    <w:rsid w:val="00E03716"/>
    <w:rsid w:val="00E04905"/>
    <w:rsid w:val="00E34463"/>
    <w:rsid w:val="00E430E0"/>
    <w:rsid w:val="00E447FD"/>
    <w:rsid w:val="00E50CA1"/>
    <w:rsid w:val="00E550AA"/>
    <w:rsid w:val="00E5548E"/>
    <w:rsid w:val="00E62A55"/>
    <w:rsid w:val="00E66D99"/>
    <w:rsid w:val="00E679B4"/>
    <w:rsid w:val="00E70FF3"/>
    <w:rsid w:val="00E76250"/>
    <w:rsid w:val="00E76703"/>
    <w:rsid w:val="00E77BCD"/>
    <w:rsid w:val="00E77C21"/>
    <w:rsid w:val="00E90B81"/>
    <w:rsid w:val="00E90D44"/>
    <w:rsid w:val="00E97D85"/>
    <w:rsid w:val="00EA05B5"/>
    <w:rsid w:val="00EA59CB"/>
    <w:rsid w:val="00EA5EB0"/>
    <w:rsid w:val="00EB2416"/>
    <w:rsid w:val="00EB6282"/>
    <w:rsid w:val="00EC0E5B"/>
    <w:rsid w:val="00EC1717"/>
    <w:rsid w:val="00EC1889"/>
    <w:rsid w:val="00EC211A"/>
    <w:rsid w:val="00EC2C28"/>
    <w:rsid w:val="00EC2E09"/>
    <w:rsid w:val="00EC7E98"/>
    <w:rsid w:val="00ED4CC7"/>
    <w:rsid w:val="00ED615E"/>
    <w:rsid w:val="00EE1E0E"/>
    <w:rsid w:val="00EE3714"/>
    <w:rsid w:val="00EE5C2A"/>
    <w:rsid w:val="00EE6037"/>
    <w:rsid w:val="00EF04BA"/>
    <w:rsid w:val="00EF181B"/>
    <w:rsid w:val="00EF1B58"/>
    <w:rsid w:val="00EF1C75"/>
    <w:rsid w:val="00EF51AA"/>
    <w:rsid w:val="00EF6859"/>
    <w:rsid w:val="00F01073"/>
    <w:rsid w:val="00F01515"/>
    <w:rsid w:val="00F04729"/>
    <w:rsid w:val="00F067B4"/>
    <w:rsid w:val="00F0710C"/>
    <w:rsid w:val="00F104AA"/>
    <w:rsid w:val="00F11B29"/>
    <w:rsid w:val="00F15267"/>
    <w:rsid w:val="00F160A3"/>
    <w:rsid w:val="00F201C3"/>
    <w:rsid w:val="00F22257"/>
    <w:rsid w:val="00F23735"/>
    <w:rsid w:val="00F239D4"/>
    <w:rsid w:val="00F274F6"/>
    <w:rsid w:val="00F320AC"/>
    <w:rsid w:val="00F35A20"/>
    <w:rsid w:val="00F43DCD"/>
    <w:rsid w:val="00F542F3"/>
    <w:rsid w:val="00F57886"/>
    <w:rsid w:val="00F57E62"/>
    <w:rsid w:val="00F64C5E"/>
    <w:rsid w:val="00F6545C"/>
    <w:rsid w:val="00F658A3"/>
    <w:rsid w:val="00F66EF2"/>
    <w:rsid w:val="00F71C3F"/>
    <w:rsid w:val="00F71CFB"/>
    <w:rsid w:val="00F83785"/>
    <w:rsid w:val="00F9248D"/>
    <w:rsid w:val="00F94480"/>
    <w:rsid w:val="00F96FA7"/>
    <w:rsid w:val="00FA09CD"/>
    <w:rsid w:val="00FB00E4"/>
    <w:rsid w:val="00FB023E"/>
    <w:rsid w:val="00FB1477"/>
    <w:rsid w:val="00FB1668"/>
    <w:rsid w:val="00FB2DDB"/>
    <w:rsid w:val="00FB3844"/>
    <w:rsid w:val="00FB3D8D"/>
    <w:rsid w:val="00FB5115"/>
    <w:rsid w:val="00FB6EB7"/>
    <w:rsid w:val="00FB7129"/>
    <w:rsid w:val="00FB7A44"/>
    <w:rsid w:val="00FC35F3"/>
    <w:rsid w:val="00FC43CA"/>
    <w:rsid w:val="00FC4906"/>
    <w:rsid w:val="00FC718C"/>
    <w:rsid w:val="00FD05A8"/>
    <w:rsid w:val="00FD0CB1"/>
    <w:rsid w:val="00FD19B3"/>
    <w:rsid w:val="00FD2CC4"/>
    <w:rsid w:val="00FD3298"/>
    <w:rsid w:val="00FD4F48"/>
    <w:rsid w:val="00FE1E82"/>
    <w:rsid w:val="00FE2F18"/>
    <w:rsid w:val="00FE3E04"/>
    <w:rsid w:val="00FE48EA"/>
    <w:rsid w:val="00FE7DEC"/>
    <w:rsid w:val="00FF3395"/>
    <w:rsid w:val="00FF3855"/>
    <w:rsid w:val="00FF4042"/>
    <w:rsid w:val="00FF5724"/>
    <w:rsid w:val="00FF573E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883EC6-4F0C-4CDD-96DA-1FF8EA58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0F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6F7F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F6545C"/>
    <w:pPr>
      <w:keepNext/>
      <w:spacing w:before="240" w:after="60"/>
      <w:outlineLvl w:val="1"/>
    </w:pPr>
    <w:rPr>
      <w:b/>
      <w:bCs/>
      <w:iCs/>
    </w:rPr>
  </w:style>
  <w:style w:type="paragraph" w:styleId="Overskrift3">
    <w:name w:val="heading 3"/>
    <w:basedOn w:val="Normal"/>
    <w:next w:val="Normal"/>
    <w:qFormat/>
    <w:rsid w:val="007F336D"/>
    <w:pPr>
      <w:keepNext/>
      <w:tabs>
        <w:tab w:val="num" w:pos="720"/>
      </w:tabs>
      <w:ind w:left="720" w:hanging="720"/>
      <w:outlineLvl w:val="2"/>
    </w:pPr>
    <w:rPr>
      <w:rFonts w:ascii="Haettenschweiler" w:hAnsi="Haettenschweiler"/>
      <w:sz w:val="96"/>
      <w:szCs w:val="20"/>
      <w:lang w:eastAsia="en-US"/>
    </w:rPr>
  </w:style>
  <w:style w:type="paragraph" w:styleId="Overskrift4">
    <w:name w:val="heading 4"/>
    <w:basedOn w:val="Normal"/>
    <w:next w:val="Normal"/>
    <w:qFormat/>
    <w:rsid w:val="007F336D"/>
    <w:pPr>
      <w:keepNext/>
      <w:tabs>
        <w:tab w:val="num" w:pos="864"/>
      </w:tabs>
      <w:ind w:left="864" w:hanging="864"/>
      <w:outlineLvl w:val="3"/>
    </w:pPr>
    <w:rPr>
      <w:rFonts w:ascii="Haettenschweiler" w:hAnsi="Haettenschweiler"/>
      <w:sz w:val="52"/>
      <w:szCs w:val="20"/>
      <w:lang w:eastAsia="en-US"/>
    </w:rPr>
  </w:style>
  <w:style w:type="paragraph" w:styleId="Overskrift5">
    <w:name w:val="heading 5"/>
    <w:basedOn w:val="Normal"/>
    <w:next w:val="Normal"/>
    <w:qFormat/>
    <w:rsid w:val="007F336D"/>
    <w:pPr>
      <w:keepNext/>
      <w:tabs>
        <w:tab w:val="num" w:pos="1008"/>
      </w:tabs>
      <w:ind w:left="1008" w:hanging="1008"/>
      <w:outlineLvl w:val="4"/>
    </w:pPr>
    <w:rPr>
      <w:rFonts w:ascii="ScalaSans-Caps" w:hAnsi="ScalaSans-Caps"/>
      <w:spacing w:val="20"/>
      <w:sz w:val="40"/>
      <w:szCs w:val="20"/>
      <w:lang w:eastAsia="en-US"/>
    </w:rPr>
  </w:style>
  <w:style w:type="paragraph" w:styleId="Overskrift6">
    <w:name w:val="heading 6"/>
    <w:basedOn w:val="Normal"/>
    <w:next w:val="Normal"/>
    <w:qFormat/>
    <w:rsid w:val="007F336D"/>
    <w:pPr>
      <w:keepNext/>
      <w:tabs>
        <w:tab w:val="num" w:pos="1152"/>
      </w:tabs>
      <w:ind w:left="1152" w:hanging="1152"/>
      <w:jc w:val="center"/>
      <w:outlineLvl w:val="5"/>
    </w:pPr>
    <w:rPr>
      <w:rFonts w:ascii="Garamond" w:hAnsi="Garamond"/>
      <w:b/>
      <w:bCs/>
      <w:sz w:val="72"/>
      <w:szCs w:val="20"/>
      <w:lang w:eastAsia="en-US"/>
    </w:rPr>
  </w:style>
  <w:style w:type="paragraph" w:styleId="Overskrift7">
    <w:name w:val="heading 7"/>
    <w:basedOn w:val="Normal"/>
    <w:next w:val="Normal"/>
    <w:qFormat/>
    <w:rsid w:val="007F336D"/>
    <w:pPr>
      <w:tabs>
        <w:tab w:val="num" w:pos="1296"/>
      </w:tabs>
      <w:spacing w:before="240" w:after="60"/>
      <w:ind w:left="1296" w:hanging="1296"/>
      <w:outlineLvl w:val="6"/>
    </w:pPr>
    <w:rPr>
      <w:lang w:eastAsia="en-US"/>
    </w:rPr>
  </w:style>
  <w:style w:type="paragraph" w:styleId="Overskrift8">
    <w:name w:val="heading 8"/>
    <w:basedOn w:val="Normal"/>
    <w:next w:val="Normal"/>
    <w:qFormat/>
    <w:rsid w:val="007F336D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Overskrift9">
    <w:name w:val="heading 9"/>
    <w:basedOn w:val="Normal"/>
    <w:next w:val="Normal"/>
    <w:qFormat/>
    <w:rsid w:val="007F336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customStyle="1" w:styleId="Overskrift2Tegn">
    <w:name w:val="Overskrift 2 Tegn"/>
    <w:link w:val="Overskrift2"/>
    <w:rsid w:val="00F6545C"/>
    <w:rPr>
      <w:b/>
      <w:bCs/>
      <w:iCs/>
      <w:sz w:val="24"/>
      <w:szCs w:val="24"/>
      <w:lang w:val="nb-NO" w:eastAsia="nb-NO" w:bidi="ar-SA"/>
    </w:rPr>
  </w:style>
  <w:style w:type="paragraph" w:styleId="Topptekst">
    <w:name w:val="header"/>
    <w:basedOn w:val="Normal"/>
    <w:rsid w:val="007067DA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70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rsid w:val="0021219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1219B"/>
  </w:style>
  <w:style w:type="paragraph" w:styleId="INNH1">
    <w:name w:val="toc 1"/>
    <w:basedOn w:val="Normal"/>
    <w:next w:val="Normal"/>
    <w:autoRedefine/>
    <w:uiPriority w:val="39"/>
    <w:rsid w:val="009A2B2B"/>
    <w:pPr>
      <w:tabs>
        <w:tab w:val="right" w:leader="dot" w:pos="9900"/>
      </w:tabs>
      <w:spacing w:before="120" w:after="120"/>
    </w:pPr>
    <w:rPr>
      <w:caps/>
      <w:noProof/>
      <w:szCs w:val="20"/>
    </w:rPr>
  </w:style>
  <w:style w:type="paragraph" w:styleId="INNH2">
    <w:name w:val="toc 2"/>
    <w:basedOn w:val="Normal"/>
    <w:next w:val="Normal"/>
    <w:autoRedefine/>
    <w:uiPriority w:val="39"/>
    <w:rsid w:val="00147C45"/>
    <w:pPr>
      <w:ind w:left="240"/>
    </w:pPr>
    <w:rPr>
      <w:smallCaps/>
      <w:sz w:val="20"/>
      <w:szCs w:val="20"/>
    </w:rPr>
  </w:style>
  <w:style w:type="character" w:styleId="Hyperkobling">
    <w:name w:val="Hyperlink"/>
    <w:uiPriority w:val="99"/>
    <w:rsid w:val="00147C45"/>
    <w:rPr>
      <w:color w:val="0000FF"/>
      <w:u w:val="single"/>
    </w:rPr>
  </w:style>
  <w:style w:type="paragraph" w:customStyle="1" w:styleId="hmnrapport">
    <w:name w:val="hmn_rapport"/>
    <w:basedOn w:val="Overskrift1"/>
    <w:rsid w:val="007F336D"/>
    <w:pPr>
      <w:tabs>
        <w:tab w:val="num" w:pos="432"/>
      </w:tabs>
      <w:spacing w:before="0" w:after="0"/>
      <w:ind w:left="432" w:hanging="432"/>
    </w:pPr>
    <w:rPr>
      <w:rFonts w:ascii="ScalaSans-Caps" w:eastAsia="Times" w:hAnsi="ScalaSans-Caps" w:cs="Times New Roman"/>
      <w:color w:val="808080"/>
      <w:spacing w:val="20"/>
      <w:kern w:val="0"/>
      <w:sz w:val="48"/>
      <w:szCs w:val="20"/>
      <w:lang w:eastAsia="en-US"/>
    </w:rPr>
  </w:style>
  <w:style w:type="paragraph" w:customStyle="1" w:styleId="hmntittel">
    <w:name w:val="hmn_tittel"/>
    <w:basedOn w:val="Normal"/>
    <w:rsid w:val="007F336D"/>
    <w:rPr>
      <w:rFonts w:ascii="Arial" w:eastAsia="Times" w:hAnsi="Arial"/>
      <w:sz w:val="72"/>
      <w:szCs w:val="20"/>
      <w:lang w:eastAsia="en-US"/>
    </w:rPr>
  </w:style>
  <w:style w:type="paragraph" w:styleId="Brdtekst">
    <w:name w:val="Body Text"/>
    <w:basedOn w:val="Normal"/>
    <w:rsid w:val="009933D5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character" w:styleId="Fulgthyperkobling">
    <w:name w:val="FollowedHyperlink"/>
    <w:rsid w:val="00D27332"/>
    <w:rPr>
      <w:color w:val="800080"/>
      <w:u w:val="single"/>
    </w:rPr>
  </w:style>
  <w:style w:type="paragraph" w:styleId="Brdtekst2">
    <w:name w:val="Body Text 2"/>
    <w:basedOn w:val="Normal"/>
    <w:rsid w:val="00D14D84"/>
    <w:pPr>
      <w:spacing w:after="120" w:line="480" w:lineRule="auto"/>
    </w:pPr>
  </w:style>
  <w:style w:type="paragraph" w:styleId="Brdtekstinnrykk">
    <w:name w:val="Body Text Indent"/>
    <w:basedOn w:val="Normal"/>
    <w:rsid w:val="00D14D84"/>
    <w:rPr>
      <w:szCs w:val="20"/>
    </w:rPr>
  </w:style>
  <w:style w:type="paragraph" w:styleId="Rentekst">
    <w:name w:val="Plain Text"/>
    <w:basedOn w:val="Normal"/>
    <w:rsid w:val="00D14D8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D14D84"/>
    <w:pPr>
      <w:spacing w:before="100" w:beforeAutospacing="1" w:after="100" w:afterAutospacing="1"/>
    </w:pPr>
  </w:style>
  <w:style w:type="paragraph" w:styleId="INNH3">
    <w:name w:val="toc 3"/>
    <w:basedOn w:val="Normal"/>
    <w:next w:val="Normal"/>
    <w:autoRedefine/>
    <w:semiHidden/>
    <w:rsid w:val="00D14D84"/>
    <w:pPr>
      <w:ind w:left="480"/>
    </w:pPr>
    <w:rPr>
      <w:i/>
      <w:iCs/>
      <w:sz w:val="20"/>
      <w:szCs w:val="20"/>
    </w:rPr>
  </w:style>
  <w:style w:type="paragraph" w:styleId="Bobletekst">
    <w:name w:val="Balloon Text"/>
    <w:basedOn w:val="Normal"/>
    <w:semiHidden/>
    <w:rsid w:val="00E04905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0657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verskrift1Tegn">
    <w:name w:val="Overskrift 1 Tegn"/>
    <w:link w:val="Overskrift1"/>
    <w:rsid w:val="006F7F39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styleId="INNH4">
    <w:name w:val="toc 4"/>
    <w:basedOn w:val="Normal"/>
    <w:next w:val="Normal"/>
    <w:autoRedefine/>
    <w:semiHidden/>
    <w:rsid w:val="00642398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642398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642398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642398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642398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642398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1778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CD13-839C-47FE-AFC4-66AFFA0C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2923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 v 0</vt:lpstr>
    </vt:vector>
  </TitlesOfParts>
  <Company>么T</Company>
  <LinksUpToDate>false</LinksUpToDate>
  <CharactersWithSpaces>18382</CharactersWithSpaces>
  <SharedDoc>false</SharedDoc>
  <HLinks>
    <vt:vector size="222" baseType="variant">
      <vt:variant>
        <vt:i4>1376305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_Toc392768640</vt:lpwstr>
      </vt:variant>
      <vt:variant>
        <vt:i4>1179697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_Toc392768639</vt:lpwstr>
      </vt:variant>
      <vt:variant>
        <vt:i4>1179697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_Toc392768638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_Toc392768637</vt:lpwstr>
      </vt:variant>
      <vt:variant>
        <vt:i4>1179697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_Toc392768636</vt:lpwstr>
      </vt:variant>
      <vt:variant>
        <vt:i4>1179697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_Toc392768635</vt:lpwstr>
      </vt:variant>
      <vt:variant>
        <vt:i4>1179697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_Toc392768634</vt:lpwstr>
      </vt:variant>
      <vt:variant>
        <vt:i4>1179697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_Toc392768633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_Toc392768632</vt:lpwstr>
      </vt:variant>
      <vt:variant>
        <vt:i4>1179697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_Toc392768631</vt:lpwstr>
      </vt:variant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_Toc392768630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_Toc392768629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_Toc392768628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_Toc392768627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_Toc392768626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_Toc392768625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_Toc392768624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_Toc392768623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_Toc392768622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_Toc392768621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_Toc392768620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_Toc392768619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_Toc392768618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_Toc392768617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_Toc392768616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_Toc392768615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_Toc392768614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_Toc392768613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_Toc392768612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_Toc392768611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_Toc392768610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_Toc392768609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_Toc392768608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_Toc392768607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_Toc392768606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_Toc392768605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_Toc392768604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v 0</dc:title>
  <dc:subject/>
  <dc:creator>toro</dc:creator>
  <cp:keywords/>
  <cp:lastModifiedBy>sys_rpa_robot01_prd</cp:lastModifiedBy>
  <cp:revision>2</cp:revision>
  <cp:lastPrinted>2014-07-10T10:10:00Z</cp:lastPrinted>
  <dcterms:created xsi:type="dcterms:W3CDTF">2022-04-22T19:32:00Z</dcterms:created>
  <dcterms:modified xsi:type="dcterms:W3CDTF">2022-04-22T19:32:00Z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-1746759598</vt:i4>
  </property>
  <property fmtid="{D5CDD505-2E9C-101B-9397-08002B2CF9AE}" pid="4" name="_EmailSubject">
    <vt:lpwstr> ROS</vt:lpwstr>
  </property>
  <property fmtid="{D5CDD505-2E9C-101B-9397-08002B2CF9AE}" pid="5" name="_AuthorEmail">
    <vt:lpwstr>IngerMarie.Haugan@helse-nordtrondelag.no</vt:lpwstr>
  </property>
  <property fmtid="{D5CDD505-2E9C-101B-9397-08002B2CF9AE}" pid="6" name="_AuthorEmailDisplayName">
    <vt:lpwstr>Haugan, Inger Marie</vt:lpwstr>
  </property>
  <property fmtid="{D5CDD505-2E9C-101B-9397-08002B2CF9AE}" pid="7" name="_PreviousAdHocReviewCycleID">
    <vt:i4>-879957167</vt:i4>
  </property>
  <property fmtid="{D5CDD505-2E9C-101B-9397-08002B2CF9AE}" pid="8" name="_ReviewingToolsShownOnce">
    <vt:lpwstr/>
  </property>
</Properties>
</file>