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3685"/>
      </w:tblGrid>
      <w:tr w:rsidR="00E56337" w:rsidRPr="003B3940" w:rsidTr="00023E82">
        <w:tc>
          <w:tcPr>
            <w:tcW w:w="3652" w:type="dxa"/>
            <w:shd w:val="clear" w:color="auto" w:fill="DBDBDB"/>
          </w:tcPr>
          <w:p w:rsidR="00E56337" w:rsidRDefault="009B6B2C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KOMPONENT</w:t>
            </w:r>
          </w:p>
        </w:tc>
        <w:tc>
          <w:tcPr>
            <w:tcW w:w="1985" w:type="dxa"/>
            <w:shd w:val="clear" w:color="auto" w:fill="DBDBDB"/>
          </w:tcPr>
          <w:p w:rsidR="00E56337" w:rsidRPr="003B3940" w:rsidRDefault="00E56337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VERDI</w:t>
            </w:r>
          </w:p>
        </w:tc>
        <w:tc>
          <w:tcPr>
            <w:tcW w:w="3685" w:type="dxa"/>
            <w:shd w:val="clear" w:color="auto" w:fill="DBDBDB"/>
          </w:tcPr>
          <w:p w:rsidR="00E56337" w:rsidRPr="00B22FC5" w:rsidRDefault="009B6B2C" w:rsidP="00E8189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 w:rsidRPr="00B22FC5">
              <w:rPr>
                <w:b/>
              </w:rPr>
              <w:t>ANGIVELSE</w:t>
            </w:r>
          </w:p>
        </w:tc>
      </w:tr>
      <w:tr w:rsidR="00010D1E" w:rsidRPr="003B3940" w:rsidTr="00023E82">
        <w:tc>
          <w:tcPr>
            <w:tcW w:w="3652" w:type="dxa"/>
            <w:shd w:val="clear" w:color="auto" w:fill="DEEAF6"/>
          </w:tcPr>
          <w:p w:rsidR="00010D1E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Mikroskopi</w:t>
            </w: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2F2F2"/>
          </w:tcPr>
          <w:p w:rsidR="00010D1E" w:rsidRPr="00D67A20" w:rsidRDefault="00E81891" w:rsidP="00E8189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>
              <w:t>Angi f</w:t>
            </w:r>
            <w:r w:rsidR="00010D1E" w:rsidRPr="00DA48FA">
              <w:t>unn av krystaller,</w:t>
            </w:r>
            <w:r>
              <w:t xml:space="preserve"> </w:t>
            </w:r>
            <w:r w:rsidR="00010D1E" w:rsidRPr="00DA48FA">
              <w:t>urater, sopp</w:t>
            </w:r>
            <w:r>
              <w:t>, trichomonas og bakterier.</w:t>
            </w:r>
          </w:p>
        </w:tc>
      </w:tr>
      <w:tr w:rsidR="00010D1E" w:rsidRPr="003B3940" w:rsidTr="00023E82">
        <w:tc>
          <w:tcPr>
            <w:tcW w:w="3652" w:type="dxa"/>
            <w:vMerge w:val="restart"/>
            <w:shd w:val="clear" w:color="auto" w:fill="DEEAF6"/>
          </w:tcPr>
          <w:p w:rsidR="00010D1E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  <w:p w:rsidR="00010D1E" w:rsidRPr="00C62B62" w:rsidRDefault="00010D1E" w:rsidP="00010D1E">
            <w:pPr>
              <w:pStyle w:val="NormalWeb"/>
              <w:rPr>
                <w:b/>
                <w:bCs/>
              </w:rPr>
            </w:pPr>
            <w:r w:rsidRPr="00C62B62">
              <w:rPr>
                <w:b/>
                <w:bCs/>
              </w:rPr>
              <w:t>Leukocytter</w:t>
            </w:r>
          </w:p>
          <w:p w:rsidR="00010D1E" w:rsidRPr="00641971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 w:rsidRPr="00C62B62">
              <w:rPr>
                <w:bCs/>
                <w:szCs w:val="24"/>
              </w:rPr>
              <w:t>Antall/synsfelt (</w:t>
            </w:r>
            <w:r>
              <w:rPr>
                <w:bCs/>
                <w:szCs w:val="24"/>
              </w:rPr>
              <w:t>400x)</w:t>
            </w: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0-5</w:t>
            </w:r>
          </w:p>
        </w:tc>
        <w:tc>
          <w:tcPr>
            <w:tcW w:w="3685" w:type="dxa"/>
            <w:vMerge w:val="restart"/>
            <w:shd w:val="clear" w:color="auto" w:fill="F2F2F2"/>
          </w:tcPr>
          <w:p w:rsidR="00010D1E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 w:rsidRPr="00C25C1A">
              <w:t>(glitterceller og fagocyterende celler telles med som leukocytter)</w:t>
            </w:r>
          </w:p>
          <w:p w:rsidR="00010D1E" w:rsidRPr="00C25C1A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6-10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11-20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&gt;20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 w:val="restart"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 w:rsidRPr="003B3940">
              <w:rPr>
                <w:b/>
              </w:rPr>
              <w:t>Erytrocytter</w:t>
            </w:r>
          </w:p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 w:rsidRPr="00950F92">
              <w:t>Antall</w:t>
            </w:r>
            <w:r w:rsidRPr="003B3940">
              <w:rPr>
                <w:b/>
              </w:rPr>
              <w:t>/</w:t>
            </w:r>
            <w:r>
              <w:t>synsfelt (400x)</w:t>
            </w: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0-5</w:t>
            </w:r>
          </w:p>
        </w:tc>
        <w:tc>
          <w:tcPr>
            <w:tcW w:w="3685" w:type="dxa"/>
            <w:vMerge w:val="restart"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6-10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11-20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rPr>
          <w:trHeight w:val="584"/>
        </w:trPr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&gt;20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 w:val="restart"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 w:rsidRPr="003B3940">
              <w:rPr>
                <w:b/>
              </w:rPr>
              <w:t>Sylind</w:t>
            </w:r>
            <w:r>
              <w:rPr>
                <w:b/>
              </w:rPr>
              <w:t>e</w:t>
            </w:r>
            <w:r w:rsidRPr="003B3940">
              <w:rPr>
                <w:b/>
              </w:rPr>
              <w:t>re</w:t>
            </w:r>
          </w:p>
          <w:p w:rsidR="00010D1E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 w:rsidRPr="00950F92">
              <w:t>Antall</w:t>
            </w:r>
            <w:r w:rsidRPr="003B3940">
              <w:rPr>
                <w:b/>
              </w:rPr>
              <w:t>/</w:t>
            </w:r>
            <w:r>
              <w:t>synsfelt (100x)</w:t>
            </w:r>
          </w:p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Negativ</w:t>
            </w:r>
          </w:p>
        </w:tc>
        <w:tc>
          <w:tcPr>
            <w:tcW w:w="3685" w:type="dxa"/>
            <w:vMerge w:val="restart"/>
            <w:shd w:val="clear" w:color="auto" w:fill="F2F2F2"/>
          </w:tcPr>
          <w:p w:rsidR="00010D1E" w:rsidRDefault="009B6B2C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 w:rsidRPr="009B6B2C">
              <w:t>Angi hvilken type</w:t>
            </w:r>
          </w:p>
          <w:p w:rsidR="00010D1E" w:rsidRPr="00A70D7D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0-2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3-5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c>
          <w:tcPr>
            <w:tcW w:w="3652" w:type="dxa"/>
            <w:vMerge/>
            <w:shd w:val="clear" w:color="auto" w:fill="DEEAF6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</w:rPr>
            </w:pPr>
            <w:r w:rsidRPr="003B3940">
              <w:rPr>
                <w:b/>
              </w:rPr>
              <w:t>&gt;5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3B3940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</w:tr>
      <w:tr w:rsidR="00010D1E" w:rsidRPr="003B3940" w:rsidTr="00023E82">
        <w:trPr>
          <w:trHeight w:val="560"/>
        </w:trPr>
        <w:tc>
          <w:tcPr>
            <w:tcW w:w="3652" w:type="dxa"/>
            <w:vMerge w:val="restart"/>
            <w:shd w:val="clear" w:color="auto" w:fill="DEEAF6"/>
          </w:tcPr>
          <w:p w:rsidR="00010D1E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 w:rsidRPr="00DA48FA">
              <w:rPr>
                <w:b/>
              </w:rPr>
              <w:t>Epitelceller</w:t>
            </w:r>
          </w:p>
          <w:p w:rsidR="00010D1E" w:rsidRPr="00232044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>
              <w:t>Gjennomsnittstall pr synsfelt (</w:t>
            </w:r>
            <w:r w:rsidRPr="00A307D8">
              <w:t>40</w:t>
            </w:r>
            <w:r>
              <w:t>0x</w:t>
            </w:r>
            <w:r w:rsidRPr="00A307D8">
              <w:t>)</w:t>
            </w: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3685" w:type="dxa"/>
            <w:vMerge w:val="restart"/>
            <w:shd w:val="clear" w:color="auto" w:fill="F2F2F2"/>
          </w:tcPr>
          <w:p w:rsidR="00010D1E" w:rsidRPr="00201F4A" w:rsidRDefault="00814D50" w:rsidP="00814D50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Det angis </w:t>
            </w:r>
            <w:r w:rsidR="00010D1E" w:rsidRPr="00DA48FA">
              <w:t xml:space="preserve">hvilke typer epitelceller. </w:t>
            </w:r>
          </w:p>
        </w:tc>
      </w:tr>
      <w:tr w:rsidR="00010D1E" w:rsidRPr="003B3940" w:rsidTr="00023E82">
        <w:trPr>
          <w:trHeight w:val="560"/>
        </w:trPr>
        <w:tc>
          <w:tcPr>
            <w:tcW w:w="3652" w:type="dxa"/>
            <w:vMerge/>
            <w:shd w:val="clear" w:color="auto" w:fill="DEEAF6"/>
          </w:tcPr>
          <w:p w:rsidR="00010D1E" w:rsidRPr="00DA48FA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DA48FA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010D1E" w:rsidRPr="003B3940" w:rsidTr="00023E82">
        <w:trPr>
          <w:trHeight w:val="560"/>
        </w:trPr>
        <w:tc>
          <w:tcPr>
            <w:tcW w:w="3652" w:type="dxa"/>
            <w:vMerge/>
            <w:shd w:val="clear" w:color="auto" w:fill="DEEAF6"/>
          </w:tcPr>
          <w:p w:rsidR="00010D1E" w:rsidRPr="00DA48FA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shd w:val="clear" w:color="auto" w:fill="BDD6EE"/>
          </w:tcPr>
          <w:p w:rsidR="00010D1E" w:rsidRPr="003B3940" w:rsidRDefault="00010D1E" w:rsidP="00010D1E">
            <w:pPr>
              <w:pStyle w:val="Toppteks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&gt;5</w:t>
            </w:r>
          </w:p>
        </w:tc>
        <w:tc>
          <w:tcPr>
            <w:tcW w:w="3685" w:type="dxa"/>
            <w:vMerge/>
            <w:shd w:val="clear" w:color="auto" w:fill="F2F2F2"/>
          </w:tcPr>
          <w:p w:rsidR="00010D1E" w:rsidRPr="00DA48FA" w:rsidRDefault="00010D1E" w:rsidP="00010D1E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BC49BB" w:rsidRDefault="00543A35">
      <w:pPr>
        <w:pStyle w:val="Topptekst"/>
        <w:tabs>
          <w:tab w:val="clear" w:pos="4536"/>
          <w:tab w:val="clear" w:pos="9072"/>
        </w:tabs>
        <w:rPr>
          <w:b/>
        </w:rPr>
      </w:pPr>
      <w:r w:rsidRPr="00543A35">
        <w:rPr>
          <w:b/>
        </w:rPr>
        <w:t xml:space="preserve">Mikroskoper ved linse </w:t>
      </w:r>
      <w:r w:rsidR="008B73EA">
        <w:rPr>
          <w:b/>
        </w:rPr>
        <w:t>x10 først for et overblikk og</w:t>
      </w:r>
      <w:r w:rsidRPr="00543A35">
        <w:rPr>
          <w:b/>
        </w:rPr>
        <w:t xml:space="preserve"> gå</w:t>
      </w:r>
      <w:r w:rsidR="008B73EA">
        <w:rPr>
          <w:b/>
        </w:rPr>
        <w:t xml:space="preserve"> så</w:t>
      </w:r>
      <w:r w:rsidRPr="00543A35">
        <w:rPr>
          <w:b/>
        </w:rPr>
        <w:t xml:space="preserve"> over til x40.</w:t>
      </w:r>
    </w:p>
    <w:p w:rsidR="00010D1E" w:rsidRDefault="00010D1E" w:rsidP="00176F26"/>
    <w:p w:rsidR="00E81891" w:rsidRDefault="00E81891" w:rsidP="00E81891">
      <w:pPr>
        <w:spacing w:line="360" w:lineRule="auto"/>
      </w:pPr>
    </w:p>
    <w:p w:rsidR="00176F26" w:rsidRPr="00010D1E" w:rsidRDefault="00176F26" w:rsidP="00E81891">
      <w:pPr>
        <w:spacing w:line="360" w:lineRule="auto"/>
      </w:pPr>
      <w:r w:rsidRPr="00010D1E">
        <w:t>Andre celletyper (andre enn erytrocytter og leukocytter):</w:t>
      </w:r>
    </w:p>
    <w:p w:rsidR="00176F26" w:rsidRDefault="00176F26" w:rsidP="00E81891">
      <w:pPr>
        <w:spacing w:line="360" w:lineRule="auto"/>
      </w:pPr>
      <w:r>
        <w:t>For å angi en celletype skal en ha minst 5 sikre celler for å skrive 1.</w:t>
      </w:r>
    </w:p>
    <w:p w:rsidR="00176F26" w:rsidRDefault="00176F26" w:rsidP="00E81891">
      <w:pPr>
        <w:spacing w:line="360" w:lineRule="auto"/>
      </w:pPr>
      <w:r>
        <w:t>Svaret en gir ut er et gjennomsnitt pr celletype pr synsfelt ved forstørrelse x400/100.</w:t>
      </w:r>
    </w:p>
    <w:p w:rsidR="00176F26" w:rsidRDefault="00176F26" w:rsidP="00E81891">
      <w:pPr>
        <w:spacing w:line="360" w:lineRule="auto"/>
      </w:pPr>
      <w:r>
        <w:t>Sylindere: For å angi sylindere er det nok at en ser 1 sikker sylinder.</w:t>
      </w:r>
    </w:p>
    <w:p w:rsidR="00BC49BB" w:rsidRPr="00BC49BB" w:rsidRDefault="00BC49BB" w:rsidP="00BC49BB"/>
    <w:p w:rsidR="00611DE0" w:rsidRDefault="00594955">
      <w:pPr>
        <w:pStyle w:val="Topptekst"/>
        <w:tabs>
          <w:tab w:val="clear" w:pos="4536"/>
          <w:tab w:val="clear" w:pos="9072"/>
        </w:tabs>
      </w:pPr>
      <w:r>
        <w:t xml:space="preserve"> </w:t>
      </w:r>
    </w:p>
    <w:p w:rsidR="00B76F3C" w:rsidRPr="00B76F3C" w:rsidRDefault="00B06D11" w:rsidP="00B76F3C">
      <w:pPr>
        <w:rPr>
          <w:b/>
          <w:u w:val="single"/>
        </w:rPr>
      </w:pPr>
      <w:r>
        <w:br w:type="page"/>
      </w:r>
      <w:r w:rsidR="00B76F3C" w:rsidRPr="00B76F3C">
        <w:rPr>
          <w:b/>
          <w:u w:val="single"/>
        </w:rPr>
        <w:lastRenderedPageBreak/>
        <w:t>SmartText og Mnemonikk legges inn av den som mikroskoperer</w:t>
      </w:r>
      <w:r w:rsidR="00B76F3C">
        <w:rPr>
          <w:b/>
          <w:u w:val="single"/>
        </w:rPr>
        <w:t>/legger inn svar</w:t>
      </w:r>
      <w:r w:rsidR="00B76F3C" w:rsidRPr="00B76F3C">
        <w:rPr>
          <w:b/>
          <w:u w:val="single"/>
        </w:rPr>
        <w:t>:</w:t>
      </w:r>
    </w:p>
    <w:p w:rsidR="00B76F3C" w:rsidRDefault="00B76F3C">
      <w:pPr>
        <w:pStyle w:val="Topptekst"/>
        <w:tabs>
          <w:tab w:val="clear" w:pos="4536"/>
          <w:tab w:val="clear" w:pos="9072"/>
        </w:tabs>
      </w:pPr>
    </w:p>
    <w:p w:rsidR="009472FF" w:rsidRDefault="0086251A">
      <w:pPr>
        <w:pStyle w:val="Topptekst"/>
        <w:tabs>
          <w:tab w:val="clear" w:pos="4536"/>
          <w:tab w:val="clear" w:pos="9072"/>
        </w:tabs>
        <w:rPr>
          <w:b/>
        </w:rPr>
      </w:pPr>
      <w:r w:rsidRPr="0091485D">
        <w:rPr>
          <w:b/>
        </w:rPr>
        <w:t>Analysekommentar</w:t>
      </w:r>
      <w:r w:rsidR="00F36775" w:rsidRPr="0091485D">
        <w:rPr>
          <w:b/>
        </w:rPr>
        <w:t>er</w:t>
      </w:r>
      <w:r w:rsidR="009472FF" w:rsidRPr="0091485D">
        <w:rPr>
          <w:b/>
        </w:rPr>
        <w:t xml:space="preserve"> (</w:t>
      </w:r>
      <w:r w:rsidR="00F36775" w:rsidRPr="0091485D">
        <w:rPr>
          <w:b/>
        </w:rPr>
        <w:t>SmartT</w:t>
      </w:r>
      <w:r w:rsidR="00436576" w:rsidRPr="0091485D">
        <w:rPr>
          <w:b/>
        </w:rPr>
        <w:t>ext</w:t>
      </w:r>
      <w:r w:rsidR="008A2352">
        <w:rPr>
          <w:b/>
        </w:rPr>
        <w:t xml:space="preserve"> eller Mnemonikk</w:t>
      </w:r>
      <w:r w:rsidR="00F36775" w:rsidRPr="0091485D">
        <w:rPr>
          <w:b/>
        </w:rPr>
        <w:t>)</w:t>
      </w:r>
    </w:p>
    <w:p w:rsidR="008A2352" w:rsidRPr="0091485D" w:rsidRDefault="008A2352">
      <w:pPr>
        <w:pStyle w:val="Topptekst"/>
        <w:tabs>
          <w:tab w:val="clear" w:pos="4536"/>
          <w:tab w:val="clear" w:pos="9072"/>
        </w:tabs>
        <w:rPr>
          <w:b/>
        </w:rPr>
      </w:pPr>
    </w:p>
    <w:p w:rsidR="008A2352" w:rsidRPr="00B02B2C" w:rsidRDefault="008A2352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Prøver som er inntil 8 timer gamle</w:t>
      </w:r>
    </w:p>
    <w:p w:rsidR="008A2352" w:rsidRPr="008A2352" w:rsidRDefault="008A2352" w:rsidP="008A2352">
      <w:p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>«Analyse mikroskopi i urin analyseres til tross for overskredet holdbarhet på prøvematerialet. Analyseresultatet bør tolkes med forsiktighet.»</w:t>
      </w:r>
    </w:p>
    <w:p w:rsidR="008A2352" w:rsidRPr="008A2352" w:rsidRDefault="008A2352" w:rsidP="008A2352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>SmartText «MB HNT MIKROSKOPI I URIN ANALYSERES OVERSKREDET HOLDBARHET</w:t>
      </w:r>
    </w:p>
    <w:p w:rsidR="008A2352" w:rsidRPr="00B02B2C" w:rsidRDefault="008A2352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Prøver eldre enn 8 timer slettes.</w:t>
      </w:r>
    </w:p>
    <w:p w:rsidR="008A2352" w:rsidRPr="008A2352" w:rsidRDefault="008A2352" w:rsidP="008A2352">
      <w:p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>Trykk på ”Avbryt” og legg inn kommentar: «Holdbarhet på prøvemateriale er overskredet jfr. Laboratoriehåndbok».</w:t>
      </w:r>
    </w:p>
    <w:p w:rsidR="008A2352" w:rsidRPr="008A2352" w:rsidRDefault="008A2352" w:rsidP="008A2352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>SmartText «MB HNT URINSTIK/MIKROSKOPI &gt;8 T»</w:t>
      </w:r>
    </w:p>
    <w:p w:rsidR="008A2352" w:rsidRPr="00B02B2C" w:rsidRDefault="008A2352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Dersom volum &lt; 9 mL og pasienten er et barn</w:t>
      </w:r>
    </w:p>
    <w:p w:rsidR="008A2352" w:rsidRPr="008A2352" w:rsidRDefault="008A2352" w:rsidP="008A2352">
      <w:p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>«Mikroskopi er utført i *** mL urin.»</w:t>
      </w:r>
    </w:p>
    <w:p w:rsidR="008A2352" w:rsidRPr="008A2352" w:rsidRDefault="008A2352" w:rsidP="008A2352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 xml:space="preserve">Mnemonikk </w:t>
      </w:r>
      <w:r w:rsidR="00F41AD9">
        <w:rPr>
          <w:color w:val="000000"/>
          <w:szCs w:val="24"/>
        </w:rPr>
        <w:t>(</w:t>
      </w:r>
      <w:r w:rsidRPr="008A2352">
        <w:rPr>
          <w:color w:val="000000"/>
          <w:szCs w:val="24"/>
        </w:rPr>
        <w:t>7019</w:t>
      </w:r>
      <w:r w:rsidR="00F41AD9">
        <w:rPr>
          <w:color w:val="000000"/>
          <w:szCs w:val="24"/>
        </w:rPr>
        <w:t>)</w:t>
      </w:r>
      <w:r w:rsidRPr="008A2352">
        <w:rPr>
          <w:color w:val="000000"/>
          <w:szCs w:val="24"/>
        </w:rPr>
        <w:t xml:space="preserve"> «U-MIKROSKOPI – UTFØRT I X ML URIN»</w:t>
      </w:r>
    </w:p>
    <w:p w:rsidR="008A2352" w:rsidRPr="00B02B2C" w:rsidRDefault="008A2352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Dersom volum &lt; 9 mL og pasienten er voksen</w:t>
      </w:r>
    </w:p>
    <w:p w:rsidR="008A2352" w:rsidRPr="008A2352" w:rsidRDefault="008A2352" w:rsidP="008A2352">
      <w:p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>«Mikroskopi er ikke utført pga for lite prøvevolum.»</w:t>
      </w:r>
    </w:p>
    <w:p w:rsidR="008A2352" w:rsidRDefault="008A2352" w:rsidP="008A2352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Cs w:val="24"/>
        </w:rPr>
      </w:pPr>
      <w:r w:rsidRPr="008A2352">
        <w:rPr>
          <w:color w:val="000000"/>
          <w:szCs w:val="24"/>
        </w:rPr>
        <w:t xml:space="preserve">Mnemonikk </w:t>
      </w:r>
      <w:r w:rsidR="00F41AD9">
        <w:rPr>
          <w:color w:val="000000"/>
          <w:szCs w:val="24"/>
        </w:rPr>
        <w:t>(</w:t>
      </w:r>
      <w:r w:rsidRPr="008A2352">
        <w:rPr>
          <w:color w:val="000000"/>
          <w:szCs w:val="24"/>
        </w:rPr>
        <w:t>2813</w:t>
      </w:r>
      <w:r w:rsidR="00F41AD9">
        <w:rPr>
          <w:color w:val="000000"/>
          <w:szCs w:val="24"/>
        </w:rPr>
        <w:t>)</w:t>
      </w:r>
      <w:r w:rsidRPr="008A2352">
        <w:rPr>
          <w:color w:val="000000"/>
          <w:szCs w:val="24"/>
        </w:rPr>
        <w:t xml:space="preserve"> «U-MIKROSKOPI FOR LITE URIN»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Urinmikro utføres ikke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«Urinprøven oppfyller ikke kriteriene for mikroskopering; Urinmikroskopering blir kun utført hvis rekvirenten har oppgitt at undersøkelsen er ledd i diagnostikk/kontroll av nyresykdom. I tillegg må stiksundersøkelse vise positivt utslag for albumin eller erytrocytter. Preparat finnes på laboratoriet dersom rekvirenten ønsker å mikroskopere selv; Oppbevares i 24 timer.»</w:t>
      </w:r>
    </w:p>
    <w:p w:rsidR="00240731" w:rsidRPr="00240731" w:rsidRDefault="00240731" w:rsidP="00240731">
      <w:pPr>
        <w:numPr>
          <w:ilvl w:val="1"/>
          <w:numId w:val="14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 xml:space="preserve">Mnemonikk </w:t>
      </w:r>
      <w:r w:rsidR="00F41AD9">
        <w:rPr>
          <w:color w:val="000000"/>
          <w:szCs w:val="24"/>
        </w:rPr>
        <w:t>(</w:t>
      </w:r>
      <w:r w:rsidRPr="00240731">
        <w:rPr>
          <w:color w:val="000000"/>
          <w:szCs w:val="24"/>
        </w:rPr>
        <w:t>2814</w:t>
      </w:r>
      <w:r w:rsidR="00F41AD9">
        <w:rPr>
          <w:color w:val="000000"/>
          <w:szCs w:val="24"/>
        </w:rPr>
        <w:t>)</w:t>
      </w:r>
      <w:r w:rsidRPr="00240731">
        <w:rPr>
          <w:color w:val="000000"/>
          <w:szCs w:val="24"/>
        </w:rPr>
        <w:t xml:space="preserve"> «U-MIKROSKOPI MANGLENDE KRITERIER»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Prøver som ikke er mikroskopert innen 24 timer av medisinske leger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«Urinmikro ble ikke mikroskopert av rekvirerende lege»</w:t>
      </w:r>
    </w:p>
    <w:p w:rsidR="00240731" w:rsidRPr="00240731" w:rsidRDefault="00240731" w:rsidP="00240731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M</w:t>
      </w:r>
      <w:r w:rsidR="002D2DB7">
        <w:rPr>
          <w:color w:val="000000"/>
          <w:szCs w:val="24"/>
        </w:rPr>
        <w:t>n</w:t>
      </w:r>
      <w:r w:rsidRPr="00240731">
        <w:rPr>
          <w:color w:val="000000"/>
          <w:szCs w:val="24"/>
        </w:rPr>
        <w:t xml:space="preserve">emonikk </w:t>
      </w:r>
      <w:r w:rsidR="00F41AD9">
        <w:rPr>
          <w:color w:val="000000"/>
          <w:szCs w:val="24"/>
        </w:rPr>
        <w:t>(</w:t>
      </w:r>
      <w:r w:rsidRPr="00240731">
        <w:rPr>
          <w:color w:val="000000"/>
          <w:szCs w:val="24"/>
        </w:rPr>
        <w:t>2817</w:t>
      </w:r>
      <w:r w:rsidR="00F41AD9">
        <w:rPr>
          <w:color w:val="000000"/>
          <w:szCs w:val="24"/>
        </w:rPr>
        <w:t>)</w:t>
      </w:r>
      <w:r w:rsidRPr="00240731">
        <w:rPr>
          <w:color w:val="000000"/>
          <w:szCs w:val="24"/>
        </w:rPr>
        <w:t xml:space="preserve"> «U-MIKROSKOPI – IKKE REKV LEGE»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Urinmikro utført av medisinsk lege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«Urinmikroskopering er utført av lege, Medisinsk Avdeling.»</w:t>
      </w:r>
    </w:p>
    <w:p w:rsidR="00240731" w:rsidRPr="00240731" w:rsidRDefault="00240731" w:rsidP="00240731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M</w:t>
      </w:r>
      <w:r w:rsidR="002D2DB7">
        <w:rPr>
          <w:color w:val="000000"/>
          <w:szCs w:val="24"/>
        </w:rPr>
        <w:t>n</w:t>
      </w:r>
      <w:r w:rsidRPr="00240731">
        <w:rPr>
          <w:color w:val="000000"/>
          <w:szCs w:val="24"/>
        </w:rPr>
        <w:t xml:space="preserve">emonikk </w:t>
      </w:r>
      <w:r w:rsidR="00F41AD9">
        <w:rPr>
          <w:color w:val="000000"/>
          <w:szCs w:val="24"/>
        </w:rPr>
        <w:t>(</w:t>
      </w:r>
      <w:r w:rsidRPr="00240731">
        <w:rPr>
          <w:color w:val="000000"/>
          <w:szCs w:val="24"/>
        </w:rPr>
        <w:t>2818</w:t>
      </w:r>
      <w:r w:rsidR="00F41AD9">
        <w:rPr>
          <w:color w:val="000000"/>
          <w:szCs w:val="24"/>
        </w:rPr>
        <w:t>)</w:t>
      </w:r>
      <w:r w:rsidRPr="00240731">
        <w:rPr>
          <w:color w:val="000000"/>
          <w:szCs w:val="24"/>
        </w:rPr>
        <w:t xml:space="preserve"> «U-MIKROSKOPI – UTFØRT AV LEGE»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Ved rikelig innhold av plateepitel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Store mengder plateepitel; Forurensning sannsynlig, ny prøve anbefales.</w:t>
      </w:r>
    </w:p>
    <w:p w:rsidR="00240731" w:rsidRPr="00240731" w:rsidRDefault="00240731" w:rsidP="00240731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 xml:space="preserve">Mnemonikk </w:t>
      </w:r>
      <w:r w:rsidR="00F41AD9">
        <w:rPr>
          <w:color w:val="000000"/>
          <w:szCs w:val="24"/>
        </w:rPr>
        <w:t>(</w:t>
      </w:r>
      <w:r w:rsidRPr="00240731">
        <w:rPr>
          <w:color w:val="000000"/>
          <w:szCs w:val="24"/>
        </w:rPr>
        <w:t>7015</w:t>
      </w:r>
      <w:r w:rsidR="00F41AD9">
        <w:rPr>
          <w:color w:val="000000"/>
          <w:szCs w:val="24"/>
        </w:rPr>
        <w:t>)</w:t>
      </w:r>
      <w:r w:rsidRPr="00240731">
        <w:rPr>
          <w:color w:val="000000"/>
          <w:szCs w:val="24"/>
        </w:rPr>
        <w:t xml:space="preserve"> «U-MIKROSKOPI – RIKELIG INNHOLD AV EPITELCELLER»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Ved rikelig utfelling av amorfe urat- og fosfatsalter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Synsfeltet dekket av urat-/fosfatsalter; Prøven kan være for gammel, ny prøve anbefales.</w:t>
      </w:r>
    </w:p>
    <w:p w:rsidR="00240731" w:rsidRPr="00240731" w:rsidRDefault="00240731" w:rsidP="00240731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 xml:space="preserve">Mnemonikk </w:t>
      </w:r>
      <w:r w:rsidR="00F41AD9">
        <w:rPr>
          <w:color w:val="000000"/>
          <w:szCs w:val="24"/>
        </w:rPr>
        <w:t>(</w:t>
      </w:r>
      <w:r w:rsidRPr="00240731">
        <w:rPr>
          <w:color w:val="000000"/>
          <w:szCs w:val="24"/>
        </w:rPr>
        <w:t>7016</w:t>
      </w:r>
      <w:r w:rsidR="00F41AD9">
        <w:rPr>
          <w:color w:val="000000"/>
          <w:szCs w:val="24"/>
        </w:rPr>
        <w:t>)</w:t>
      </w:r>
      <w:r w:rsidRPr="00240731">
        <w:rPr>
          <w:color w:val="000000"/>
          <w:szCs w:val="24"/>
        </w:rPr>
        <w:t xml:space="preserve"> «U-MIKROSKOPI – RIKELIG INNHOLD AV URAT-FOSFATSALTER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Ved positivt funn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Mikroskopi viser funn av: *****</w:t>
      </w:r>
    </w:p>
    <w:p w:rsidR="00240731" w:rsidRPr="00240731" w:rsidRDefault="00240731" w:rsidP="00240731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Mnemonikk (7017) «U-MIKROSKOPI – VISER FUNN AV»</w:t>
      </w:r>
    </w:p>
    <w:p w:rsidR="00240731" w:rsidRPr="00B02B2C" w:rsidRDefault="00240731" w:rsidP="00A352BA">
      <w:pPr>
        <w:autoSpaceDE w:val="0"/>
        <w:autoSpaceDN w:val="0"/>
        <w:adjustRightInd w:val="0"/>
        <w:rPr>
          <w:b/>
          <w:color w:val="4472C4"/>
          <w:szCs w:val="24"/>
          <w:u w:val="single"/>
        </w:rPr>
      </w:pPr>
      <w:r w:rsidRPr="00B02B2C">
        <w:rPr>
          <w:b/>
          <w:color w:val="4472C4"/>
          <w:szCs w:val="24"/>
          <w:u w:val="single"/>
        </w:rPr>
        <w:t>Ved usikre funn</w:t>
      </w:r>
    </w:p>
    <w:p w:rsidR="00240731" w:rsidRPr="00240731" w:rsidRDefault="00240731" w:rsidP="00240731">
      <w:p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Preparatet inneholder også elementer som ikke er identifisert.</w:t>
      </w:r>
    </w:p>
    <w:p w:rsidR="00240731" w:rsidRPr="00240731" w:rsidRDefault="00240731" w:rsidP="00240731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Cs w:val="24"/>
        </w:rPr>
      </w:pPr>
      <w:r w:rsidRPr="00240731">
        <w:rPr>
          <w:color w:val="000000"/>
          <w:szCs w:val="24"/>
        </w:rPr>
        <w:t>Mnemonikk (7018) «U-MIKROSKOPI – INNEHOLDER IKKE IDENTIISERT»</w:t>
      </w:r>
    </w:p>
    <w:p w:rsidR="00876EDD" w:rsidRPr="00D15681" w:rsidRDefault="0023693B">
      <w:pPr>
        <w:pStyle w:val="Topptekst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D15681">
        <w:rPr>
          <w:b/>
          <w:sz w:val="28"/>
          <w:szCs w:val="28"/>
        </w:rPr>
        <w:t>Signer med dato og initialer på urinrekvisisjonen</w:t>
      </w:r>
      <w:r w:rsidR="000B1DE1">
        <w:rPr>
          <w:b/>
          <w:sz w:val="28"/>
          <w:szCs w:val="28"/>
        </w:rPr>
        <w:t>/arbeidsarket</w:t>
      </w:r>
      <w:r w:rsidRPr="00D15681">
        <w:rPr>
          <w:b/>
          <w:sz w:val="28"/>
          <w:szCs w:val="28"/>
        </w:rPr>
        <w:t xml:space="preserve"> </w:t>
      </w:r>
      <w:r w:rsidR="005606FD" w:rsidRPr="00D15681">
        <w:rPr>
          <w:b/>
          <w:sz w:val="28"/>
          <w:szCs w:val="28"/>
        </w:rPr>
        <w:t>etter</w:t>
      </w:r>
      <w:r w:rsidR="002C0878" w:rsidRPr="00D15681">
        <w:rPr>
          <w:b/>
          <w:sz w:val="28"/>
          <w:szCs w:val="28"/>
        </w:rPr>
        <w:t xml:space="preserve"> mikroskopering</w:t>
      </w:r>
      <w:r w:rsidR="005606FD" w:rsidRPr="00D15681">
        <w:rPr>
          <w:b/>
          <w:sz w:val="28"/>
          <w:szCs w:val="28"/>
        </w:rPr>
        <w:t>.</w:t>
      </w:r>
    </w:p>
    <w:sectPr w:rsidR="00876EDD" w:rsidRPr="00D15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9B" w:rsidRDefault="00FA649B">
      <w:r>
        <w:separator/>
      </w:r>
    </w:p>
  </w:endnote>
  <w:endnote w:type="continuationSeparator" w:id="0">
    <w:p w:rsidR="00FA649B" w:rsidRDefault="00FA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EC" w:rsidRDefault="006D24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EC" w:rsidRDefault="006D24E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EC" w:rsidRDefault="006D24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9B" w:rsidRDefault="00FA649B">
      <w:r>
        <w:separator/>
      </w:r>
    </w:p>
  </w:footnote>
  <w:footnote w:type="continuationSeparator" w:id="0">
    <w:p w:rsidR="00FA649B" w:rsidRDefault="00FA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EC" w:rsidRDefault="006D24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5433"/>
      <w:gridCol w:w="2160"/>
    </w:tblGrid>
    <w:tr w:rsidR="00930B8C" w:rsidTr="00930B8C">
      <w:trPr>
        <w:cantSplit/>
      </w:trPr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0B8C" w:rsidRDefault="00930B8C" w:rsidP="00930B8C">
          <w:pPr>
            <w:rPr>
              <w:lang w:val="en-GB"/>
            </w:rPr>
          </w:pPr>
          <w:r>
            <w:rPr>
              <w:lang w:val="en-GB"/>
            </w:rPr>
            <w:t>ALM-MB-L</w:t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0B8C" w:rsidRDefault="00930B8C" w:rsidP="00930B8C">
          <w:pPr>
            <w:pStyle w:val="Overskrift1"/>
          </w:pPr>
          <w:r>
            <w:t>Svar</w:t>
          </w:r>
          <w:r w:rsidR="003946C3">
            <w:t>utgivelse ved urinmikroskopi</w:t>
          </w: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0B8C" w:rsidRDefault="00930B8C" w:rsidP="00930B8C">
          <w:pPr>
            <w:rPr>
              <w:sz w:val="22"/>
            </w:rPr>
          </w:pPr>
          <w:r>
            <w:rPr>
              <w:sz w:val="22"/>
            </w:rPr>
            <w:t>Gyldig fra: Se EQS</w:t>
          </w:r>
        </w:p>
      </w:tc>
    </w:tr>
    <w:tr w:rsidR="00930B8C" w:rsidTr="00930B8C">
      <w:trPr>
        <w:cantSplit/>
      </w:trPr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0B8C" w:rsidRDefault="00930B8C" w:rsidP="00930B8C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ED72D2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ED72D2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30B8C" w:rsidRDefault="00930B8C" w:rsidP="00930B8C">
          <w:pPr>
            <w:rPr>
              <w:rFonts w:ascii="Arial" w:hAnsi="Arial" w:cs="Arial"/>
              <w:b/>
              <w:bCs/>
            </w:rPr>
          </w:pPr>
        </w:p>
      </w:tc>
      <w:tc>
        <w:tcPr>
          <w:tcW w:w="2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0B8C" w:rsidRDefault="00930B8C" w:rsidP="00930B8C">
          <w:r>
            <w:t>Godkj: Se EQS</w:t>
          </w:r>
        </w:p>
      </w:tc>
    </w:tr>
    <w:tr w:rsidR="00930B8C" w:rsidTr="00930B8C">
      <w:trPr>
        <w:cantSplit/>
      </w:trPr>
      <w:tc>
        <w:tcPr>
          <w:tcW w:w="92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30B8C" w:rsidRDefault="006D24EC" w:rsidP="00930B8C">
          <w:r>
            <w:rPr>
              <w:sz w:val="18"/>
            </w:rPr>
            <w:t xml:space="preserve">EQSDocument:  17561  revisjon </w:t>
          </w:r>
          <w:r w:rsidR="00FB4FDC">
            <w:rPr>
              <w:sz w:val="18"/>
            </w:rPr>
            <w:t>2.2</w:t>
          </w:r>
          <w:r w:rsidR="00930B8C">
            <w:rPr>
              <w:sz w:val="18"/>
            </w:rPr>
            <w:t xml:space="preserve">                                                                                                             Utskriftsdato:</w:t>
          </w:r>
          <w:r w:rsidR="00930B8C">
            <w:rPr>
              <w:sz w:val="18"/>
            </w:rPr>
            <w:fldChar w:fldCharType="begin"/>
          </w:r>
          <w:r w:rsidR="00930B8C">
            <w:rPr>
              <w:sz w:val="18"/>
            </w:rPr>
            <w:instrText xml:space="preserve"> DATE \@ "dd.MM.yyyy" </w:instrText>
          </w:r>
          <w:r w:rsidR="00930B8C">
            <w:rPr>
              <w:sz w:val="18"/>
            </w:rPr>
            <w:fldChar w:fldCharType="separate"/>
          </w:r>
          <w:r w:rsidR="00ED72D2">
            <w:rPr>
              <w:noProof/>
              <w:sz w:val="18"/>
            </w:rPr>
            <w:t>04.11.2021</w:t>
          </w:r>
          <w:r w:rsidR="00930B8C">
            <w:rPr>
              <w:sz w:val="18"/>
            </w:rPr>
            <w:fldChar w:fldCharType="end"/>
          </w:r>
        </w:p>
      </w:tc>
    </w:tr>
  </w:tbl>
  <w:p w:rsidR="00EF6616" w:rsidRDefault="00EF66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EC" w:rsidRDefault="006D24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EA8"/>
    <w:multiLevelType w:val="hybridMultilevel"/>
    <w:tmpl w:val="E5324DD0"/>
    <w:lvl w:ilvl="0" w:tplc="40A2E1F0"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43062"/>
    <w:multiLevelType w:val="hybridMultilevel"/>
    <w:tmpl w:val="CACEB6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F68DB"/>
    <w:multiLevelType w:val="hybridMultilevel"/>
    <w:tmpl w:val="E58602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A3EF4"/>
    <w:multiLevelType w:val="hybridMultilevel"/>
    <w:tmpl w:val="3026841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A2E1F0">
      <w:numFmt w:val="bullet"/>
      <w:lvlText w:val=""/>
      <w:lvlJc w:val="left"/>
      <w:pPr>
        <w:ind w:left="178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5F4851"/>
    <w:multiLevelType w:val="hybridMultilevel"/>
    <w:tmpl w:val="2542B40A"/>
    <w:lvl w:ilvl="0" w:tplc="40A2E1F0">
      <w:numFmt w:val="bullet"/>
      <w:lvlText w:val="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40A2E1F0">
      <w:numFmt w:val="bullet"/>
      <w:lvlText w:val=""/>
      <w:lvlJc w:val="left"/>
      <w:pPr>
        <w:ind w:left="214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AF41CD"/>
    <w:multiLevelType w:val="hybridMultilevel"/>
    <w:tmpl w:val="17A22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33995"/>
    <w:multiLevelType w:val="hybridMultilevel"/>
    <w:tmpl w:val="BBAAEB8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A2E1F0">
      <w:numFmt w:val="bullet"/>
      <w:lvlText w:val=""/>
      <w:lvlJc w:val="left"/>
      <w:pPr>
        <w:ind w:left="178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4F6981"/>
    <w:multiLevelType w:val="hybridMultilevel"/>
    <w:tmpl w:val="6A9446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F1E0D"/>
    <w:multiLevelType w:val="hybridMultilevel"/>
    <w:tmpl w:val="9BB26FCA"/>
    <w:lvl w:ilvl="0" w:tplc="40A2E1F0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D2C95"/>
    <w:multiLevelType w:val="hybridMultilevel"/>
    <w:tmpl w:val="B1662536"/>
    <w:lvl w:ilvl="0" w:tplc="40A2E1F0">
      <w:numFmt w:val="bullet"/>
      <w:lvlText w:val="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40A2E1F0">
      <w:numFmt w:val="bullet"/>
      <w:lvlText w:val=""/>
      <w:lvlJc w:val="left"/>
      <w:pPr>
        <w:ind w:left="214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297001"/>
    <w:multiLevelType w:val="hybridMultilevel"/>
    <w:tmpl w:val="5EB00C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0FED"/>
    <w:multiLevelType w:val="hybridMultilevel"/>
    <w:tmpl w:val="50D808BC"/>
    <w:lvl w:ilvl="0" w:tplc="40A2E1F0">
      <w:numFmt w:val="bullet"/>
      <w:lvlText w:val="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40A2E1F0">
      <w:numFmt w:val="bullet"/>
      <w:lvlText w:val=""/>
      <w:lvlJc w:val="left"/>
      <w:pPr>
        <w:ind w:left="214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A83120"/>
    <w:multiLevelType w:val="hybridMultilevel"/>
    <w:tmpl w:val="88D2631E"/>
    <w:lvl w:ilvl="0" w:tplc="40A2E1F0">
      <w:numFmt w:val="bullet"/>
      <w:lvlText w:val="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9C0AAB"/>
    <w:multiLevelType w:val="hybridMultilevel"/>
    <w:tmpl w:val="C6A42E5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F2C5CAA"/>
    <w:multiLevelType w:val="hybridMultilevel"/>
    <w:tmpl w:val="702A61F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A2E1F0">
      <w:numFmt w:val="bullet"/>
      <w:lvlText w:val=""/>
      <w:lvlJc w:val="left"/>
      <w:pPr>
        <w:ind w:left="178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A21A17"/>
    <w:multiLevelType w:val="hybridMultilevel"/>
    <w:tmpl w:val="1B1A3C5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1964EE"/>
    <w:multiLevelType w:val="hybridMultilevel"/>
    <w:tmpl w:val="FA38B972"/>
    <w:lvl w:ilvl="0" w:tplc="861C4B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64048"/>
    <w:multiLevelType w:val="hybridMultilevel"/>
    <w:tmpl w:val="73ACE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C36F0"/>
    <w:multiLevelType w:val="hybridMultilevel"/>
    <w:tmpl w:val="8820AE12"/>
    <w:lvl w:ilvl="0" w:tplc="40A2E1F0">
      <w:numFmt w:val="bullet"/>
      <w:lvlText w:val="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BBB2CF3"/>
    <w:multiLevelType w:val="hybridMultilevel"/>
    <w:tmpl w:val="2CB6A2D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A2E1F0">
      <w:numFmt w:val="bullet"/>
      <w:lvlText w:val=""/>
      <w:lvlJc w:val="left"/>
      <w:pPr>
        <w:ind w:left="1788" w:hanging="360"/>
      </w:pPr>
      <w:rPr>
        <w:rFonts w:ascii="Wingdings" w:eastAsia="Calibri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2436A1"/>
    <w:multiLevelType w:val="hybridMultilevel"/>
    <w:tmpl w:val="09625E40"/>
    <w:lvl w:ilvl="0" w:tplc="0F7423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53F2"/>
    <w:multiLevelType w:val="hybridMultilevel"/>
    <w:tmpl w:val="EDCEB69A"/>
    <w:lvl w:ilvl="0" w:tplc="8306FA4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1"/>
  </w:num>
  <w:num w:numId="5">
    <w:abstractNumId w:val="5"/>
  </w:num>
  <w:num w:numId="6">
    <w:abstractNumId w:val="7"/>
  </w:num>
  <w:num w:numId="7">
    <w:abstractNumId w:val="2"/>
  </w:num>
  <w:num w:numId="8">
    <w:abstractNumId w:val="17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  <w:num w:numId="21">
    <w:abstractNumId w:val="15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5B"/>
    <w:rsid w:val="00005B79"/>
    <w:rsid w:val="00010D1E"/>
    <w:rsid w:val="00012603"/>
    <w:rsid w:val="000235FD"/>
    <w:rsid w:val="00023E82"/>
    <w:rsid w:val="00025BF6"/>
    <w:rsid w:val="00027F9D"/>
    <w:rsid w:val="00034C15"/>
    <w:rsid w:val="00044ED7"/>
    <w:rsid w:val="0005448B"/>
    <w:rsid w:val="00061E65"/>
    <w:rsid w:val="000706AE"/>
    <w:rsid w:val="00081650"/>
    <w:rsid w:val="000B1DE1"/>
    <w:rsid w:val="001013B0"/>
    <w:rsid w:val="0011036E"/>
    <w:rsid w:val="001509CA"/>
    <w:rsid w:val="00151F8B"/>
    <w:rsid w:val="00172D19"/>
    <w:rsid w:val="00176F26"/>
    <w:rsid w:val="001860A0"/>
    <w:rsid w:val="00197994"/>
    <w:rsid w:val="001A6B79"/>
    <w:rsid w:val="001C64CE"/>
    <w:rsid w:val="001C7FF2"/>
    <w:rsid w:val="001D44D4"/>
    <w:rsid w:val="001D4F0F"/>
    <w:rsid w:val="001E7167"/>
    <w:rsid w:val="001F68F3"/>
    <w:rsid w:val="001F6FDD"/>
    <w:rsid w:val="00201F4A"/>
    <w:rsid w:val="00221084"/>
    <w:rsid w:val="002241DF"/>
    <w:rsid w:val="00232044"/>
    <w:rsid w:val="0023290F"/>
    <w:rsid w:val="00234749"/>
    <w:rsid w:val="0023693B"/>
    <w:rsid w:val="00240731"/>
    <w:rsid w:val="00275EE1"/>
    <w:rsid w:val="00287F51"/>
    <w:rsid w:val="00292CDE"/>
    <w:rsid w:val="002A2B8B"/>
    <w:rsid w:val="002A467D"/>
    <w:rsid w:val="002A62B3"/>
    <w:rsid w:val="002B4CDB"/>
    <w:rsid w:val="002B591F"/>
    <w:rsid w:val="002C0878"/>
    <w:rsid w:val="002D2DB7"/>
    <w:rsid w:val="002E68C3"/>
    <w:rsid w:val="002F06E4"/>
    <w:rsid w:val="002F2E35"/>
    <w:rsid w:val="002F3BE9"/>
    <w:rsid w:val="00306F6E"/>
    <w:rsid w:val="0032055B"/>
    <w:rsid w:val="00322380"/>
    <w:rsid w:val="003227B6"/>
    <w:rsid w:val="00325006"/>
    <w:rsid w:val="0033303E"/>
    <w:rsid w:val="0034212C"/>
    <w:rsid w:val="00350A37"/>
    <w:rsid w:val="0037543E"/>
    <w:rsid w:val="003946C3"/>
    <w:rsid w:val="003B3940"/>
    <w:rsid w:val="003C60C0"/>
    <w:rsid w:val="003D2582"/>
    <w:rsid w:val="003E108A"/>
    <w:rsid w:val="003E1463"/>
    <w:rsid w:val="00400E37"/>
    <w:rsid w:val="00421837"/>
    <w:rsid w:val="004250E5"/>
    <w:rsid w:val="00436576"/>
    <w:rsid w:val="00441876"/>
    <w:rsid w:val="004C1C1F"/>
    <w:rsid w:val="004D0692"/>
    <w:rsid w:val="004D0B25"/>
    <w:rsid w:val="004E2FF3"/>
    <w:rsid w:val="004F15B0"/>
    <w:rsid w:val="005210D3"/>
    <w:rsid w:val="00543A35"/>
    <w:rsid w:val="005601E2"/>
    <w:rsid w:val="005606FD"/>
    <w:rsid w:val="00584559"/>
    <w:rsid w:val="00594955"/>
    <w:rsid w:val="005962EC"/>
    <w:rsid w:val="005A3356"/>
    <w:rsid w:val="005B6281"/>
    <w:rsid w:val="005C3129"/>
    <w:rsid w:val="005F68B0"/>
    <w:rsid w:val="00611DE0"/>
    <w:rsid w:val="006148F9"/>
    <w:rsid w:val="006150FD"/>
    <w:rsid w:val="00641971"/>
    <w:rsid w:val="00667626"/>
    <w:rsid w:val="00674F5A"/>
    <w:rsid w:val="00686D60"/>
    <w:rsid w:val="00694757"/>
    <w:rsid w:val="006971CF"/>
    <w:rsid w:val="006A1C65"/>
    <w:rsid w:val="006A31F9"/>
    <w:rsid w:val="006D24EC"/>
    <w:rsid w:val="006E39C7"/>
    <w:rsid w:val="006F22F9"/>
    <w:rsid w:val="00704089"/>
    <w:rsid w:val="00712BE2"/>
    <w:rsid w:val="0072206A"/>
    <w:rsid w:val="007723ED"/>
    <w:rsid w:val="00797248"/>
    <w:rsid w:val="007A7F85"/>
    <w:rsid w:val="007D003C"/>
    <w:rsid w:val="00814D50"/>
    <w:rsid w:val="0083462B"/>
    <w:rsid w:val="0084208A"/>
    <w:rsid w:val="00852EB7"/>
    <w:rsid w:val="00853402"/>
    <w:rsid w:val="0086141F"/>
    <w:rsid w:val="0086251A"/>
    <w:rsid w:val="00876EDD"/>
    <w:rsid w:val="008A2352"/>
    <w:rsid w:val="008A4EA2"/>
    <w:rsid w:val="008A5C26"/>
    <w:rsid w:val="008B0A82"/>
    <w:rsid w:val="008B73EA"/>
    <w:rsid w:val="008C37D9"/>
    <w:rsid w:val="008C3F6F"/>
    <w:rsid w:val="008D2FCD"/>
    <w:rsid w:val="008E0BD0"/>
    <w:rsid w:val="0091485D"/>
    <w:rsid w:val="00916F5A"/>
    <w:rsid w:val="00921779"/>
    <w:rsid w:val="00930B8C"/>
    <w:rsid w:val="0093403E"/>
    <w:rsid w:val="00943D08"/>
    <w:rsid w:val="0094612C"/>
    <w:rsid w:val="009472FF"/>
    <w:rsid w:val="00950F92"/>
    <w:rsid w:val="00951E7A"/>
    <w:rsid w:val="00960310"/>
    <w:rsid w:val="00963D6E"/>
    <w:rsid w:val="009718D3"/>
    <w:rsid w:val="00975554"/>
    <w:rsid w:val="00992EF7"/>
    <w:rsid w:val="009A012C"/>
    <w:rsid w:val="009A2296"/>
    <w:rsid w:val="009B3C1D"/>
    <w:rsid w:val="009B6B2C"/>
    <w:rsid w:val="009F22F7"/>
    <w:rsid w:val="00A05453"/>
    <w:rsid w:val="00A071A9"/>
    <w:rsid w:val="00A13C83"/>
    <w:rsid w:val="00A1485B"/>
    <w:rsid w:val="00A207B6"/>
    <w:rsid w:val="00A3037F"/>
    <w:rsid w:val="00A307D8"/>
    <w:rsid w:val="00A352BA"/>
    <w:rsid w:val="00A5371E"/>
    <w:rsid w:val="00A70D7D"/>
    <w:rsid w:val="00A76E61"/>
    <w:rsid w:val="00A7711E"/>
    <w:rsid w:val="00A9148F"/>
    <w:rsid w:val="00A91B47"/>
    <w:rsid w:val="00AA0E14"/>
    <w:rsid w:val="00AA19AF"/>
    <w:rsid w:val="00AB4267"/>
    <w:rsid w:val="00AB6B4D"/>
    <w:rsid w:val="00AF2C15"/>
    <w:rsid w:val="00AF799A"/>
    <w:rsid w:val="00B02B2C"/>
    <w:rsid w:val="00B062E0"/>
    <w:rsid w:val="00B06D11"/>
    <w:rsid w:val="00B10FBF"/>
    <w:rsid w:val="00B15F2B"/>
    <w:rsid w:val="00B22FC5"/>
    <w:rsid w:val="00B41CC2"/>
    <w:rsid w:val="00B46164"/>
    <w:rsid w:val="00B72C2E"/>
    <w:rsid w:val="00B76F3C"/>
    <w:rsid w:val="00B833D0"/>
    <w:rsid w:val="00BB49E4"/>
    <w:rsid w:val="00BC49BB"/>
    <w:rsid w:val="00BC5376"/>
    <w:rsid w:val="00BD14F0"/>
    <w:rsid w:val="00BD48B8"/>
    <w:rsid w:val="00BF6B88"/>
    <w:rsid w:val="00C25C1A"/>
    <w:rsid w:val="00C34935"/>
    <w:rsid w:val="00C46DB7"/>
    <w:rsid w:val="00C47B2A"/>
    <w:rsid w:val="00C62B62"/>
    <w:rsid w:val="00C66065"/>
    <w:rsid w:val="00C9375B"/>
    <w:rsid w:val="00C957D0"/>
    <w:rsid w:val="00CA21C3"/>
    <w:rsid w:val="00CB0E40"/>
    <w:rsid w:val="00CC2CEC"/>
    <w:rsid w:val="00CD5838"/>
    <w:rsid w:val="00CE78F2"/>
    <w:rsid w:val="00CE7EC2"/>
    <w:rsid w:val="00D15681"/>
    <w:rsid w:val="00D178A6"/>
    <w:rsid w:val="00D52271"/>
    <w:rsid w:val="00D67A20"/>
    <w:rsid w:val="00D97FFE"/>
    <w:rsid w:val="00DA3A19"/>
    <w:rsid w:val="00DA48FA"/>
    <w:rsid w:val="00DD7725"/>
    <w:rsid w:val="00E05032"/>
    <w:rsid w:val="00E1166B"/>
    <w:rsid w:val="00E3599F"/>
    <w:rsid w:val="00E36BB3"/>
    <w:rsid w:val="00E409CB"/>
    <w:rsid w:val="00E56337"/>
    <w:rsid w:val="00E767F2"/>
    <w:rsid w:val="00E81891"/>
    <w:rsid w:val="00E82B78"/>
    <w:rsid w:val="00E90CE0"/>
    <w:rsid w:val="00EC0523"/>
    <w:rsid w:val="00EC5F8A"/>
    <w:rsid w:val="00ED08A4"/>
    <w:rsid w:val="00ED72D2"/>
    <w:rsid w:val="00EF6616"/>
    <w:rsid w:val="00F072FC"/>
    <w:rsid w:val="00F07F11"/>
    <w:rsid w:val="00F16098"/>
    <w:rsid w:val="00F17E80"/>
    <w:rsid w:val="00F23B94"/>
    <w:rsid w:val="00F36775"/>
    <w:rsid w:val="00F41AD9"/>
    <w:rsid w:val="00F463AE"/>
    <w:rsid w:val="00F518BF"/>
    <w:rsid w:val="00F55C7F"/>
    <w:rsid w:val="00F56F43"/>
    <w:rsid w:val="00F67F9B"/>
    <w:rsid w:val="00F92BD5"/>
    <w:rsid w:val="00F94E30"/>
    <w:rsid w:val="00FA08FA"/>
    <w:rsid w:val="00FA649B"/>
    <w:rsid w:val="00FB4FDC"/>
    <w:rsid w:val="00FB7529"/>
    <w:rsid w:val="00FC1C36"/>
    <w:rsid w:val="00FE177B"/>
    <w:rsid w:val="00FE1FD7"/>
    <w:rsid w:val="00FF0E9A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BFCFAA-2905-4AC1-9356-68E7FC96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2055B"/>
    <w:pPr>
      <w:spacing w:after="120"/>
    </w:pPr>
    <w:rPr>
      <w:szCs w:val="24"/>
    </w:rPr>
  </w:style>
  <w:style w:type="paragraph" w:styleId="Dokumentkart">
    <w:name w:val="Document Map"/>
    <w:basedOn w:val="Normal"/>
    <w:semiHidden/>
    <w:rsid w:val="006A1C65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3E1463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930B8C"/>
    <w:rPr>
      <w:sz w:val="24"/>
    </w:rPr>
  </w:style>
  <w:style w:type="character" w:customStyle="1" w:styleId="Overskrift1Tegn">
    <w:name w:val="Overskrift 1 Tegn"/>
    <w:link w:val="Overskrift1"/>
    <w:rsid w:val="00930B8C"/>
    <w:rPr>
      <w:rFonts w:ascii="Arial" w:hAnsi="Arial" w:cs="Arial"/>
      <w:b/>
      <w:bCs/>
      <w:sz w:val="24"/>
    </w:rPr>
  </w:style>
  <w:style w:type="table" w:styleId="Tabellrutenett">
    <w:name w:val="Table Grid"/>
    <w:basedOn w:val="Vanligtabell"/>
    <w:rsid w:val="00ED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rsid w:val="00FE177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E177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E177B"/>
  </w:style>
  <w:style w:type="paragraph" w:styleId="Kommentaremne">
    <w:name w:val="annotation subject"/>
    <w:basedOn w:val="Merknadstekst"/>
    <w:next w:val="Merknadstekst"/>
    <w:link w:val="KommentaremneTegn"/>
    <w:rsid w:val="00FE177B"/>
    <w:rPr>
      <w:b/>
      <w:bCs/>
    </w:rPr>
  </w:style>
  <w:style w:type="character" w:customStyle="1" w:styleId="KommentaremneTegn">
    <w:name w:val="Kommentaremne Tegn"/>
    <w:link w:val="Kommentaremne"/>
    <w:rsid w:val="00FE177B"/>
    <w:rPr>
      <w:b/>
      <w:bCs/>
    </w:rPr>
  </w:style>
  <w:style w:type="paragraph" w:customStyle="1" w:styleId="Default">
    <w:name w:val="Default"/>
    <w:rsid w:val="00C47B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 PÅ URINMIKRO</vt:lpstr>
    </vt:vector>
  </TitlesOfParts>
  <Company>HNT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URINMIKRO</dc:title>
  <dc:subject/>
  <dc:creator>tingstad</dc:creator>
  <cp:keywords/>
  <dc:description/>
  <cp:lastModifiedBy>Jensen, Randi</cp:lastModifiedBy>
  <cp:revision>2</cp:revision>
  <cp:lastPrinted>2021-03-02T12:13:00Z</cp:lastPrinted>
  <dcterms:created xsi:type="dcterms:W3CDTF">2021-11-04T07:34:00Z</dcterms:created>
  <dcterms:modified xsi:type="dcterms:W3CDTF">2021-11-04T07:34:00Z</dcterms:modified>
</cp:coreProperties>
</file>