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12C" w:rsidRDefault="00C6112C">
      <w:pPr>
        <w:rPr>
          <w:rFonts w:ascii="ScalaSans-Regular" w:hAnsi="ScalaSans-Regular"/>
          <w:b/>
        </w:rPr>
      </w:pPr>
      <w:bookmarkStart w:id="0" w:name="_GoBack"/>
      <w:bookmarkEnd w:id="0"/>
    </w:p>
    <w:p w:rsidR="00C6112C" w:rsidRPr="003D2D6C" w:rsidRDefault="00C6112C">
      <w:pPr>
        <w:rPr>
          <w:rFonts w:ascii="ScalaSans-Regular" w:hAnsi="ScalaSans-Regular"/>
          <w:b/>
        </w:rPr>
      </w:pPr>
      <w:r w:rsidRPr="003D2D6C">
        <w:rPr>
          <w:rFonts w:ascii="ScalaSans-Regular" w:hAnsi="ScalaSans-Regular"/>
          <w:b/>
        </w:rPr>
        <w:t>Egenbehandlingsplan ved forverring av KOLS</w:t>
      </w:r>
    </w:p>
    <w:p w:rsidR="00C6112C" w:rsidRPr="00544A8F" w:rsidRDefault="00C6112C">
      <w:pPr>
        <w:rPr>
          <w:rFonts w:ascii="ScalaSans-Regular" w:hAnsi="ScalaSans-Regular"/>
          <w:b/>
          <w:sz w:val="18"/>
          <w:szCs w:val="18"/>
        </w:rPr>
      </w:pPr>
    </w:p>
    <w:p w:rsidR="00C6112C" w:rsidRDefault="003D2D6C">
      <w:pPr>
        <w:rPr>
          <w:rFonts w:ascii="ScalaSans-Regular" w:hAnsi="ScalaSans-Regular"/>
          <w:b/>
          <w:sz w:val="18"/>
          <w:szCs w:val="18"/>
        </w:rPr>
      </w:pPr>
      <w:r>
        <w:rPr>
          <w:rFonts w:ascii="ScalaSans-Regular" w:hAnsi="ScalaSans-Regular"/>
          <w:b/>
          <w:sz w:val="18"/>
          <w:szCs w:val="18"/>
        </w:rPr>
        <w:t>Navn/fødselsnummer:</w:t>
      </w:r>
    </w:p>
    <w:p w:rsidR="00FE5405" w:rsidRDefault="00FE5405">
      <w:pPr>
        <w:rPr>
          <w:rFonts w:ascii="ScalaSans-Regular" w:hAnsi="ScalaSans-Regular"/>
          <w:b/>
          <w:sz w:val="18"/>
          <w:szCs w:val="18"/>
        </w:rPr>
      </w:pPr>
    </w:p>
    <w:p w:rsidR="00C6112C" w:rsidRPr="00544A8F" w:rsidRDefault="00C6112C">
      <w:pPr>
        <w:rPr>
          <w:rFonts w:ascii="ScalaSans-Regular" w:hAnsi="ScalaSans-Regular"/>
          <w:b/>
          <w:sz w:val="18"/>
          <w:szCs w:val="18"/>
        </w:rPr>
      </w:pPr>
      <w:r w:rsidRPr="00544A8F">
        <w:rPr>
          <w:rFonts w:ascii="ScalaSans-Regular" w:hAnsi="ScalaSans-Regular"/>
          <w:b/>
          <w:sz w:val="18"/>
          <w:szCs w:val="18"/>
        </w:rPr>
        <w:t xml:space="preserve"> </w:t>
      </w:r>
      <w:r w:rsidR="00E25E2D">
        <w:rPr>
          <w:rFonts w:ascii="ScalaSans-Regular" w:hAnsi="ScalaSans-Regular"/>
          <w:b/>
          <w:sz w:val="18"/>
          <w:szCs w:val="18"/>
        </w:rPr>
        <w:tab/>
      </w:r>
      <w:r w:rsidR="00E25E2D">
        <w:rPr>
          <w:rFonts w:ascii="ScalaSans-Regular" w:hAnsi="ScalaSans-Regular"/>
          <w:b/>
          <w:sz w:val="18"/>
          <w:szCs w:val="18"/>
        </w:rPr>
        <w:tab/>
      </w:r>
      <w:r w:rsidR="00E25E2D">
        <w:rPr>
          <w:rFonts w:ascii="ScalaSans-Regular" w:hAnsi="ScalaSans-Regular"/>
          <w:b/>
          <w:sz w:val="18"/>
          <w:szCs w:val="18"/>
        </w:rPr>
        <w:tab/>
        <w:t xml:space="preserve">      Dato           </w:t>
      </w:r>
      <w:r w:rsidR="00173251">
        <w:rPr>
          <w:rFonts w:ascii="ScalaSans-Regular" w:hAnsi="ScalaSans-Regular"/>
          <w:b/>
          <w:sz w:val="18"/>
          <w:szCs w:val="18"/>
        </w:rPr>
        <w:t xml:space="preserve">   Verdi                     </w:t>
      </w:r>
      <w:r w:rsidR="00E25E2D">
        <w:rPr>
          <w:rFonts w:ascii="ScalaSans-Regular" w:hAnsi="ScalaSans-Regular"/>
          <w:b/>
          <w:sz w:val="18"/>
          <w:szCs w:val="18"/>
        </w:rPr>
        <w:t xml:space="preserve">Dato              </w:t>
      </w:r>
      <w:r w:rsidR="00173251">
        <w:rPr>
          <w:rFonts w:ascii="ScalaSans-Regular" w:hAnsi="ScalaSans-Regular"/>
          <w:b/>
          <w:sz w:val="18"/>
          <w:szCs w:val="18"/>
        </w:rPr>
        <w:t xml:space="preserve"> Verdi</w:t>
      </w:r>
      <w:r w:rsidR="00E25E2D">
        <w:rPr>
          <w:rFonts w:ascii="ScalaSans-Regular" w:hAnsi="ScalaSans-Regular"/>
          <w:b/>
          <w:sz w:val="18"/>
          <w:szCs w:val="18"/>
        </w:rPr>
        <w:t xml:space="preserve"> </w:t>
      </w:r>
      <w:r w:rsidR="00173251">
        <w:rPr>
          <w:rFonts w:ascii="ScalaSans-Regular" w:hAnsi="ScalaSans-Regular"/>
          <w:b/>
          <w:sz w:val="18"/>
          <w:szCs w:val="18"/>
        </w:rPr>
        <w:t xml:space="preserve">                 Dato          Verdi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921"/>
        <w:gridCol w:w="1275"/>
        <w:gridCol w:w="851"/>
        <w:gridCol w:w="1559"/>
        <w:gridCol w:w="851"/>
        <w:gridCol w:w="1559"/>
      </w:tblGrid>
      <w:tr w:rsidR="00173251" w:rsidRPr="00207199" w:rsidTr="00173251">
        <w:tc>
          <w:tcPr>
            <w:tcW w:w="2448" w:type="dxa"/>
            <w:shd w:val="clear" w:color="auto" w:fill="auto"/>
          </w:tcPr>
          <w:p w:rsidR="00173251" w:rsidRPr="00207199" w:rsidRDefault="00173251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 w:rsidRPr="00207199">
              <w:rPr>
                <w:rFonts w:ascii="ScalaSans-Regular" w:hAnsi="ScalaSans-Regular"/>
                <w:b/>
                <w:sz w:val="18"/>
                <w:szCs w:val="18"/>
              </w:rPr>
              <w:t>KOLS GOLD stadium</w:t>
            </w:r>
          </w:p>
        </w:tc>
        <w:tc>
          <w:tcPr>
            <w:tcW w:w="92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73251" w:rsidRPr="00207199" w:rsidRDefault="00173251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E25E2D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  <w:r w:rsidRPr="00207199"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  <w:r w:rsidRPr="00207199"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</w:tr>
      <w:tr w:rsidR="00173251" w:rsidRPr="00207199" w:rsidTr="00173251">
        <w:tc>
          <w:tcPr>
            <w:tcW w:w="2448" w:type="dxa"/>
            <w:shd w:val="clear" w:color="auto" w:fill="auto"/>
          </w:tcPr>
          <w:p w:rsidR="00173251" w:rsidRPr="00207199" w:rsidRDefault="00173251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 w:rsidRPr="00207199">
              <w:rPr>
                <w:rFonts w:ascii="ScalaSans-Regular" w:hAnsi="ScalaSans-Regular"/>
                <w:b/>
                <w:sz w:val="18"/>
                <w:szCs w:val="18"/>
              </w:rPr>
              <w:t>BMRC åndenød grad</w:t>
            </w:r>
          </w:p>
        </w:tc>
        <w:tc>
          <w:tcPr>
            <w:tcW w:w="921" w:type="dxa"/>
          </w:tcPr>
          <w:p w:rsidR="00173251" w:rsidRPr="00207199" w:rsidRDefault="00173251" w:rsidP="00E25E2D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73251" w:rsidRPr="00207199" w:rsidRDefault="00173251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</w:tr>
      <w:tr w:rsidR="00173251" w:rsidRPr="00207199" w:rsidTr="00173251">
        <w:tc>
          <w:tcPr>
            <w:tcW w:w="2448" w:type="dxa"/>
            <w:shd w:val="clear" w:color="auto" w:fill="auto"/>
          </w:tcPr>
          <w:p w:rsidR="00173251" w:rsidRPr="00207199" w:rsidRDefault="00173251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 w:rsidRPr="00207199">
              <w:rPr>
                <w:rFonts w:ascii="ScalaSans-Regular" w:hAnsi="ScalaSans-Regular"/>
                <w:b/>
                <w:sz w:val="18"/>
                <w:szCs w:val="18"/>
              </w:rPr>
              <w:t>Pao2 stabil fase</w:t>
            </w:r>
          </w:p>
        </w:tc>
        <w:tc>
          <w:tcPr>
            <w:tcW w:w="92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73251" w:rsidRPr="00207199" w:rsidRDefault="00173251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 xml:space="preserve"> </w:t>
            </w:r>
          </w:p>
        </w:tc>
      </w:tr>
      <w:tr w:rsidR="00173251" w:rsidRPr="00207199" w:rsidTr="00173251">
        <w:trPr>
          <w:trHeight w:val="177"/>
        </w:trPr>
        <w:tc>
          <w:tcPr>
            <w:tcW w:w="2448" w:type="dxa"/>
            <w:shd w:val="clear" w:color="auto" w:fill="auto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>LTOT?</w:t>
            </w:r>
          </w:p>
        </w:tc>
        <w:tc>
          <w:tcPr>
            <w:tcW w:w="92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</w:tr>
      <w:tr w:rsidR="00173251" w:rsidRPr="00207199" w:rsidTr="00173251">
        <w:trPr>
          <w:trHeight w:val="177"/>
        </w:trPr>
        <w:tc>
          <w:tcPr>
            <w:tcW w:w="2448" w:type="dxa"/>
            <w:shd w:val="clear" w:color="auto" w:fill="auto"/>
          </w:tcPr>
          <w:p w:rsidR="00173251" w:rsidRPr="00207199" w:rsidRDefault="00173251" w:rsidP="00E30502">
            <w:pPr>
              <w:rPr>
                <w:rFonts w:ascii="ScalaSans-Regular" w:hAnsi="ScalaSans-Regular"/>
                <w:b/>
                <w:sz w:val="18"/>
                <w:szCs w:val="18"/>
              </w:rPr>
            </w:pPr>
            <w:r>
              <w:rPr>
                <w:rFonts w:ascii="ScalaSans-Regular" w:hAnsi="ScalaSans-Regular"/>
                <w:b/>
                <w:sz w:val="18"/>
                <w:szCs w:val="18"/>
              </w:rPr>
              <w:t>CAT</w:t>
            </w:r>
          </w:p>
        </w:tc>
        <w:tc>
          <w:tcPr>
            <w:tcW w:w="921" w:type="dxa"/>
          </w:tcPr>
          <w:p w:rsidR="00173251" w:rsidRPr="00207199" w:rsidRDefault="00173251" w:rsidP="00E25E2D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73251" w:rsidRPr="00207199" w:rsidRDefault="00173251" w:rsidP="00FB261E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173251" w:rsidRPr="00207199" w:rsidRDefault="00173251" w:rsidP="00771BE6">
            <w:pPr>
              <w:rPr>
                <w:rFonts w:ascii="ScalaSans-Regular" w:hAnsi="ScalaSans-Regular"/>
                <w:b/>
                <w:sz w:val="18"/>
                <w:szCs w:val="18"/>
              </w:rPr>
            </w:pPr>
          </w:p>
        </w:tc>
      </w:tr>
    </w:tbl>
    <w:p w:rsidR="00F84908" w:rsidRDefault="00F84908" w:rsidP="00220974">
      <w:pPr>
        <w:rPr>
          <w:b/>
        </w:rPr>
      </w:pPr>
    </w:p>
    <w:p w:rsidR="00F84908" w:rsidRDefault="00220974" w:rsidP="00220974">
      <w:pPr>
        <w:rPr>
          <w:sz w:val="18"/>
          <w:szCs w:val="18"/>
        </w:rPr>
      </w:pPr>
      <w:r w:rsidRPr="003D2D6C">
        <w:rPr>
          <w:b/>
        </w:rPr>
        <w:t>TILTAK</w:t>
      </w:r>
      <w:r w:rsidR="00F84908" w:rsidRPr="00F84908">
        <w:rPr>
          <w:b/>
        </w:rPr>
        <w:t xml:space="preserve"> FOR Å FOREBYGGE KOLS FORVERRING</w:t>
      </w:r>
      <w:r w:rsidR="00F84908">
        <w:rPr>
          <w:b/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F84908" w:rsidRPr="00F84908" w:rsidRDefault="00F84908" w:rsidP="00220974">
      <w:pPr>
        <w:rPr>
          <w:b/>
          <w:color w:val="FF0000"/>
          <w:sz w:val="18"/>
          <w:szCs w:val="18"/>
        </w:rPr>
      </w:pPr>
      <w:r w:rsidRPr="00F84908">
        <w:rPr>
          <w:b/>
          <w:sz w:val="18"/>
          <w:szCs w:val="18"/>
        </w:rPr>
        <w:t xml:space="preserve">Spis regelmessig, unngå irritanter, </w:t>
      </w:r>
      <w:r w:rsidR="00220974" w:rsidRPr="00F84908">
        <w:rPr>
          <w:b/>
          <w:sz w:val="18"/>
          <w:szCs w:val="18"/>
        </w:rPr>
        <w:t>t</w:t>
      </w:r>
      <w:r w:rsidRPr="00F84908">
        <w:rPr>
          <w:b/>
          <w:sz w:val="18"/>
          <w:szCs w:val="18"/>
        </w:rPr>
        <w:t>obakksrøyk og situasjoner som forverrer helsa.</w:t>
      </w:r>
    </w:p>
    <w:p w:rsidR="00220974" w:rsidRPr="00F84908" w:rsidRDefault="00F84908" w:rsidP="00220974">
      <w:pPr>
        <w:rPr>
          <w:b/>
          <w:sz w:val="18"/>
          <w:szCs w:val="18"/>
        </w:rPr>
      </w:pPr>
      <w:r w:rsidRPr="00F84908">
        <w:rPr>
          <w:b/>
          <w:sz w:val="18"/>
          <w:szCs w:val="18"/>
        </w:rPr>
        <w:t>Gjennomføre daglig d</w:t>
      </w:r>
      <w:r w:rsidR="00220974" w:rsidRPr="00F84908">
        <w:rPr>
          <w:b/>
          <w:sz w:val="18"/>
          <w:szCs w:val="18"/>
        </w:rPr>
        <w:t>renasjeteknikker, pustemestring</w:t>
      </w:r>
      <w:r w:rsidRPr="00F84908">
        <w:rPr>
          <w:b/>
          <w:sz w:val="18"/>
          <w:szCs w:val="18"/>
        </w:rPr>
        <w:t xml:space="preserve"> </w:t>
      </w:r>
      <w:r w:rsidR="00220974" w:rsidRPr="00F84908">
        <w:rPr>
          <w:b/>
          <w:sz w:val="18"/>
          <w:szCs w:val="18"/>
        </w:rPr>
        <w:t>og trening</w:t>
      </w:r>
      <w:r w:rsidRPr="00F84908">
        <w:rPr>
          <w:b/>
          <w:sz w:val="18"/>
          <w:szCs w:val="18"/>
        </w:rPr>
        <w:t>.</w:t>
      </w:r>
    </w:p>
    <w:p w:rsidR="00220974" w:rsidRPr="00F84908" w:rsidRDefault="00220974">
      <w:pPr>
        <w:rPr>
          <w:rFonts w:ascii="ScalaSans-Regular" w:hAnsi="ScalaSans-Regular"/>
          <w:b/>
          <w:sz w:val="18"/>
          <w:szCs w:val="18"/>
        </w:rPr>
      </w:pPr>
    </w:p>
    <w:p w:rsidR="00220974" w:rsidRDefault="00220974" w:rsidP="001536A9">
      <w:pPr>
        <w:rPr>
          <w:b/>
        </w:rPr>
      </w:pPr>
      <w:r>
        <w:rPr>
          <w:b/>
        </w:rPr>
        <w:t>SYMPTOMER PÅ KOLS FORVERRING:</w:t>
      </w:r>
    </w:p>
    <w:p w:rsidR="001536A9" w:rsidRPr="00220974" w:rsidRDefault="001536A9" w:rsidP="001536A9">
      <w:pPr>
        <w:rPr>
          <w:b/>
        </w:rPr>
      </w:pPr>
      <w:r w:rsidRPr="00544A8F">
        <w:rPr>
          <w:b/>
          <w:sz w:val="18"/>
          <w:szCs w:val="18"/>
        </w:rPr>
        <w:t xml:space="preserve">Tyngre pust, </w:t>
      </w:r>
      <w:r w:rsidR="009C4D62">
        <w:rPr>
          <w:b/>
          <w:sz w:val="18"/>
          <w:szCs w:val="18"/>
        </w:rPr>
        <w:t xml:space="preserve">piping i brystet, </w:t>
      </w:r>
      <w:r w:rsidRPr="00544A8F">
        <w:rPr>
          <w:b/>
          <w:sz w:val="18"/>
          <w:szCs w:val="18"/>
        </w:rPr>
        <w:t xml:space="preserve">økt </w:t>
      </w:r>
      <w:r w:rsidR="005F0328" w:rsidRPr="00544A8F">
        <w:rPr>
          <w:b/>
          <w:sz w:val="18"/>
          <w:szCs w:val="18"/>
        </w:rPr>
        <w:t>hoste</w:t>
      </w:r>
      <w:r w:rsidRPr="00544A8F">
        <w:rPr>
          <w:b/>
          <w:sz w:val="18"/>
          <w:szCs w:val="18"/>
        </w:rPr>
        <w:t xml:space="preserve"> i forhold til hva som er vanlig</w:t>
      </w:r>
      <w:r w:rsidR="009C4D62">
        <w:rPr>
          <w:b/>
          <w:sz w:val="18"/>
          <w:szCs w:val="18"/>
        </w:rPr>
        <w:t xml:space="preserve">, oppspytt med gul/grønn farve, feber, økt pustefrekvens, </w:t>
      </w:r>
      <w:r w:rsidR="00220974">
        <w:rPr>
          <w:b/>
          <w:sz w:val="18"/>
          <w:szCs w:val="18"/>
        </w:rPr>
        <w:t xml:space="preserve">hevelser i bena, </w:t>
      </w:r>
      <w:r w:rsidR="009C4D62">
        <w:rPr>
          <w:b/>
          <w:sz w:val="18"/>
          <w:szCs w:val="18"/>
        </w:rPr>
        <w:t>sover dårligere om natta</w:t>
      </w:r>
      <w:r w:rsidR="00220974">
        <w:rPr>
          <w:b/>
          <w:sz w:val="18"/>
          <w:szCs w:val="18"/>
        </w:rPr>
        <w:t>.</w:t>
      </w:r>
    </w:p>
    <w:p w:rsidR="001536A9" w:rsidRPr="00544A8F" w:rsidRDefault="001536A9" w:rsidP="001536A9">
      <w:pPr>
        <w:rPr>
          <w:b/>
          <w:sz w:val="18"/>
          <w:szCs w:val="18"/>
        </w:rPr>
      </w:pPr>
    </w:p>
    <w:p w:rsidR="001536A9" w:rsidRDefault="001536A9" w:rsidP="001536A9">
      <w:pPr>
        <w:rPr>
          <w:b/>
          <w:sz w:val="18"/>
          <w:szCs w:val="18"/>
        </w:rPr>
      </w:pPr>
      <w:r w:rsidRPr="00544A8F">
        <w:rPr>
          <w:b/>
          <w:sz w:val="18"/>
          <w:szCs w:val="18"/>
        </w:rPr>
        <w:t xml:space="preserve"> </w:t>
      </w:r>
    </w:p>
    <w:p w:rsidR="00F84908" w:rsidRPr="00544A8F" w:rsidRDefault="00F84908" w:rsidP="001536A9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158"/>
        <w:gridCol w:w="2185"/>
        <w:gridCol w:w="2157"/>
      </w:tblGrid>
      <w:tr w:rsidR="001536A9" w:rsidRPr="00207199" w:rsidTr="00207199">
        <w:tc>
          <w:tcPr>
            <w:tcW w:w="2220" w:type="dxa"/>
            <w:shd w:val="clear" w:color="auto" w:fill="auto"/>
          </w:tcPr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SYMPTOM</w:t>
            </w:r>
          </w:p>
        </w:tc>
        <w:tc>
          <w:tcPr>
            <w:tcW w:w="2158" w:type="dxa"/>
            <w:shd w:val="clear" w:color="auto" w:fill="339966"/>
          </w:tcPr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STABIL FASE</w:t>
            </w:r>
          </w:p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GRØNN SONE</w:t>
            </w:r>
          </w:p>
        </w:tc>
        <w:tc>
          <w:tcPr>
            <w:tcW w:w="2185" w:type="dxa"/>
            <w:shd w:val="clear" w:color="auto" w:fill="FFFF00"/>
          </w:tcPr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MODERAT</w:t>
            </w:r>
          </w:p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PASS PÅ</w:t>
            </w:r>
          </w:p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GUL SONE</w:t>
            </w:r>
          </w:p>
        </w:tc>
        <w:tc>
          <w:tcPr>
            <w:tcW w:w="2157" w:type="dxa"/>
            <w:shd w:val="clear" w:color="auto" w:fill="FF0000"/>
          </w:tcPr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FARE</w:t>
            </w:r>
          </w:p>
          <w:p w:rsidR="001536A9" w:rsidRPr="00207199" w:rsidRDefault="001536A9" w:rsidP="00563DCB">
            <w:pPr>
              <w:rPr>
                <w:b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RING LEGE</w:t>
            </w:r>
          </w:p>
          <w:p w:rsidR="001536A9" w:rsidRPr="00207199" w:rsidRDefault="001536A9" w:rsidP="00563DCB">
            <w:pPr>
              <w:rPr>
                <w:b/>
                <w:color w:val="FF0000"/>
                <w:sz w:val="18"/>
                <w:szCs w:val="18"/>
              </w:rPr>
            </w:pPr>
            <w:r w:rsidRPr="00207199">
              <w:rPr>
                <w:b/>
                <w:sz w:val="18"/>
                <w:szCs w:val="18"/>
              </w:rPr>
              <w:t>RØD SONE</w:t>
            </w:r>
          </w:p>
        </w:tc>
      </w:tr>
      <w:tr w:rsidR="001536A9" w:rsidRPr="00207199" w:rsidTr="00207199">
        <w:tc>
          <w:tcPr>
            <w:tcW w:w="2220" w:type="dxa"/>
            <w:shd w:val="clear" w:color="auto" w:fill="auto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Tungpust</w:t>
            </w:r>
          </w:p>
          <w:p w:rsidR="001536A9" w:rsidRPr="00207199" w:rsidRDefault="001536A9" w:rsidP="00563DCB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339966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Som vanlig</w:t>
            </w:r>
            <w:r w:rsidR="009C4D62" w:rsidRPr="00207199">
              <w:rPr>
                <w:sz w:val="18"/>
                <w:szCs w:val="18"/>
              </w:rPr>
              <w:t>, pustefrekvens 15-19</w:t>
            </w:r>
          </w:p>
        </w:tc>
        <w:tc>
          <w:tcPr>
            <w:tcW w:w="2185" w:type="dxa"/>
            <w:shd w:val="clear" w:color="auto" w:fill="FFFF00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Verre enn vanlig</w:t>
            </w:r>
            <w:r w:rsidR="009C4D62" w:rsidRPr="00207199">
              <w:rPr>
                <w:sz w:val="18"/>
                <w:szCs w:val="18"/>
              </w:rPr>
              <w:t>, pustefrekvens 20-25</w:t>
            </w:r>
          </w:p>
        </w:tc>
        <w:tc>
          <w:tcPr>
            <w:tcW w:w="2157" w:type="dxa"/>
            <w:shd w:val="clear" w:color="auto" w:fill="FF0000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Mye verre enn vanlig</w:t>
            </w:r>
            <w:r w:rsidR="009C4D62" w:rsidRPr="00207199">
              <w:rPr>
                <w:sz w:val="18"/>
                <w:szCs w:val="18"/>
              </w:rPr>
              <w:t xml:space="preserve">, </w:t>
            </w:r>
            <w:r w:rsidR="00220974" w:rsidRPr="00207199">
              <w:rPr>
                <w:sz w:val="18"/>
                <w:szCs w:val="18"/>
              </w:rPr>
              <w:t xml:space="preserve">tungpust i hvile, </w:t>
            </w:r>
            <w:r w:rsidR="009C4D62" w:rsidRPr="00207199">
              <w:rPr>
                <w:sz w:val="18"/>
                <w:szCs w:val="18"/>
              </w:rPr>
              <w:t>pustefrekvens over 26</w:t>
            </w:r>
          </w:p>
        </w:tc>
      </w:tr>
      <w:tr w:rsidR="001536A9" w:rsidRPr="00207199" w:rsidTr="00207199">
        <w:tc>
          <w:tcPr>
            <w:tcW w:w="2220" w:type="dxa"/>
            <w:shd w:val="clear" w:color="auto" w:fill="auto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Hoste</w:t>
            </w:r>
          </w:p>
          <w:p w:rsidR="001536A9" w:rsidRPr="00207199" w:rsidRDefault="001536A9" w:rsidP="00563DCB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339966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Som vanlig</w:t>
            </w:r>
          </w:p>
        </w:tc>
        <w:tc>
          <w:tcPr>
            <w:tcW w:w="2185" w:type="dxa"/>
            <w:shd w:val="clear" w:color="auto" w:fill="FFFF00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Verre enn vanlig</w:t>
            </w:r>
            <w:r w:rsidR="005A7ACE" w:rsidRPr="00207199">
              <w:rPr>
                <w:sz w:val="18"/>
                <w:szCs w:val="18"/>
              </w:rPr>
              <w:t>, mer piping</w:t>
            </w:r>
          </w:p>
        </w:tc>
        <w:tc>
          <w:tcPr>
            <w:tcW w:w="2157" w:type="dxa"/>
            <w:shd w:val="clear" w:color="auto" w:fill="FF0000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Mye verre enn vanlig</w:t>
            </w:r>
            <w:r w:rsidR="009C4D62" w:rsidRPr="00207199">
              <w:rPr>
                <w:sz w:val="18"/>
                <w:szCs w:val="18"/>
              </w:rPr>
              <w:t xml:space="preserve"> med piping i brystet</w:t>
            </w:r>
          </w:p>
        </w:tc>
      </w:tr>
      <w:tr w:rsidR="001536A9" w:rsidRPr="00207199" w:rsidTr="00207199">
        <w:tc>
          <w:tcPr>
            <w:tcW w:w="2220" w:type="dxa"/>
            <w:shd w:val="clear" w:color="auto" w:fill="auto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Sekretproduksjon</w:t>
            </w:r>
          </w:p>
          <w:p w:rsidR="001536A9" w:rsidRPr="00207199" w:rsidRDefault="001536A9" w:rsidP="00563DCB">
            <w:pPr>
              <w:rPr>
                <w:sz w:val="18"/>
                <w:szCs w:val="18"/>
              </w:rPr>
            </w:pPr>
          </w:p>
          <w:p w:rsidR="001536A9" w:rsidRPr="00207199" w:rsidRDefault="001536A9" w:rsidP="00563DCB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339966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Som vanlig</w:t>
            </w:r>
            <w:r w:rsidR="009C4D62" w:rsidRPr="00207199">
              <w:rPr>
                <w:sz w:val="18"/>
                <w:szCs w:val="18"/>
              </w:rPr>
              <w:t>, blankt/grått oppspytt</w:t>
            </w:r>
          </w:p>
        </w:tc>
        <w:tc>
          <w:tcPr>
            <w:tcW w:w="2185" w:type="dxa"/>
            <w:shd w:val="clear" w:color="auto" w:fill="FFFF00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Verre enn vanlig</w:t>
            </w:r>
          </w:p>
          <w:p w:rsidR="001536A9" w:rsidRPr="00207199" w:rsidRDefault="005A7ACE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Gul farve</w:t>
            </w:r>
            <w:r w:rsidR="009C4D62" w:rsidRPr="00207199">
              <w:rPr>
                <w:sz w:val="18"/>
                <w:szCs w:val="18"/>
              </w:rPr>
              <w:t xml:space="preserve"> på oppspytt</w:t>
            </w:r>
            <w:r w:rsidR="001536A9" w:rsidRPr="00207199">
              <w:rPr>
                <w:sz w:val="18"/>
                <w:szCs w:val="18"/>
              </w:rPr>
              <w:t xml:space="preserve"> og feber</w:t>
            </w:r>
            <w:r w:rsidRPr="00207199">
              <w:rPr>
                <w:sz w:val="18"/>
                <w:szCs w:val="18"/>
              </w:rPr>
              <w:t xml:space="preserve"> 37,5-38</w:t>
            </w:r>
          </w:p>
        </w:tc>
        <w:tc>
          <w:tcPr>
            <w:tcW w:w="2157" w:type="dxa"/>
            <w:shd w:val="clear" w:color="auto" w:fill="FF0000"/>
          </w:tcPr>
          <w:p w:rsidR="001536A9" w:rsidRPr="00207199" w:rsidRDefault="001536A9" w:rsidP="00563DCB">
            <w:pPr>
              <w:rPr>
                <w:sz w:val="18"/>
                <w:szCs w:val="18"/>
              </w:rPr>
            </w:pPr>
            <w:r w:rsidRPr="00207199">
              <w:rPr>
                <w:sz w:val="18"/>
                <w:szCs w:val="18"/>
              </w:rPr>
              <w:t>Mye verre enn vanlig</w:t>
            </w:r>
            <w:r w:rsidR="005A7ACE" w:rsidRPr="00207199">
              <w:rPr>
                <w:sz w:val="18"/>
                <w:szCs w:val="18"/>
              </w:rPr>
              <w:t>, gul/grønt oppspytt, feber over 38</w:t>
            </w:r>
          </w:p>
        </w:tc>
      </w:tr>
    </w:tbl>
    <w:p w:rsidR="00220974" w:rsidRDefault="00220974" w:rsidP="009C4D62">
      <w:pPr>
        <w:rPr>
          <w:b/>
          <w:sz w:val="18"/>
          <w:szCs w:val="18"/>
        </w:rPr>
      </w:pPr>
    </w:p>
    <w:p w:rsidR="009C4D62" w:rsidRPr="00F67177" w:rsidRDefault="009C4D62" w:rsidP="009C4D62">
      <w:pPr>
        <w:rPr>
          <w:b/>
        </w:rPr>
      </w:pPr>
      <w:r w:rsidRPr="00F67177">
        <w:rPr>
          <w:b/>
        </w:rPr>
        <w:t>Hva skal du gjøre ved forverring?</w:t>
      </w:r>
    </w:p>
    <w:p w:rsidR="00F67177" w:rsidRPr="00544A8F" w:rsidRDefault="00F67177" w:rsidP="009C4D62">
      <w:pPr>
        <w:rPr>
          <w:b/>
          <w:sz w:val="18"/>
          <w:szCs w:val="18"/>
        </w:rPr>
      </w:pPr>
    </w:p>
    <w:p w:rsidR="001536A9" w:rsidRPr="00544A8F" w:rsidRDefault="001536A9" w:rsidP="001536A9">
      <w:pPr>
        <w:rPr>
          <w:sz w:val="18"/>
          <w:szCs w:val="18"/>
        </w:rPr>
      </w:pPr>
    </w:p>
    <w:p w:rsidR="001536A9" w:rsidRPr="005A7ACE" w:rsidRDefault="001536A9" w:rsidP="003A4B2D">
      <w:pPr>
        <w:rPr>
          <w:b/>
          <w:sz w:val="18"/>
          <w:szCs w:val="18"/>
        </w:rPr>
      </w:pPr>
      <w:r w:rsidRPr="00544A8F">
        <w:rPr>
          <w:b/>
          <w:sz w:val="18"/>
          <w:szCs w:val="18"/>
          <w:highlight w:val="darkGreen"/>
        </w:rPr>
        <w:t>Grønn sone</w:t>
      </w:r>
      <w:r w:rsidR="00220974">
        <w:rPr>
          <w:b/>
          <w:sz w:val="18"/>
          <w:szCs w:val="18"/>
        </w:rPr>
        <w:tab/>
      </w:r>
      <w:r w:rsidR="00220974">
        <w:rPr>
          <w:b/>
          <w:sz w:val="18"/>
          <w:szCs w:val="18"/>
        </w:rPr>
        <w:tab/>
      </w:r>
      <w:r w:rsidR="00220974">
        <w:rPr>
          <w:b/>
          <w:sz w:val="18"/>
          <w:szCs w:val="18"/>
        </w:rPr>
        <w:tab/>
      </w:r>
      <w:r w:rsidR="00220974">
        <w:rPr>
          <w:b/>
          <w:sz w:val="18"/>
          <w:szCs w:val="18"/>
        </w:rPr>
        <w:tab/>
      </w:r>
      <w:r w:rsidR="00220974">
        <w:rPr>
          <w:b/>
          <w:sz w:val="18"/>
          <w:szCs w:val="18"/>
        </w:rPr>
        <w:tab/>
      </w:r>
      <w:r w:rsidRPr="00544A8F">
        <w:rPr>
          <w:sz w:val="18"/>
          <w:szCs w:val="18"/>
        </w:rPr>
        <w:t>Fortsett samme behandling</w:t>
      </w:r>
    </w:p>
    <w:p w:rsidR="005A7ACE" w:rsidRPr="00544A8F" w:rsidRDefault="005A7ACE" w:rsidP="001536A9">
      <w:pPr>
        <w:rPr>
          <w:sz w:val="18"/>
          <w:szCs w:val="18"/>
        </w:rPr>
      </w:pPr>
    </w:p>
    <w:p w:rsidR="003A4B2D" w:rsidRDefault="003A4B2D" w:rsidP="00220974">
      <w:pPr>
        <w:ind w:left="4245" w:hanging="4245"/>
        <w:rPr>
          <w:b/>
          <w:sz w:val="18"/>
          <w:szCs w:val="18"/>
          <w:highlight w:val="yellow"/>
        </w:rPr>
      </w:pPr>
    </w:p>
    <w:p w:rsidR="003A4B2D" w:rsidRDefault="003A4B2D" w:rsidP="00220974">
      <w:pPr>
        <w:ind w:left="4245" w:hanging="4245"/>
        <w:rPr>
          <w:b/>
          <w:sz w:val="18"/>
          <w:szCs w:val="18"/>
          <w:highlight w:val="yellow"/>
        </w:rPr>
      </w:pPr>
    </w:p>
    <w:p w:rsidR="003D2D6C" w:rsidRDefault="001536A9" w:rsidP="003A4B2D">
      <w:pPr>
        <w:ind w:left="4245" w:hanging="4245"/>
        <w:rPr>
          <w:sz w:val="18"/>
          <w:szCs w:val="18"/>
        </w:rPr>
      </w:pPr>
      <w:r w:rsidRPr="00544A8F">
        <w:rPr>
          <w:b/>
          <w:sz w:val="18"/>
          <w:szCs w:val="18"/>
          <w:highlight w:val="yellow"/>
        </w:rPr>
        <w:t>Moderat forverring</w:t>
      </w:r>
      <w:r w:rsidRPr="00544A8F">
        <w:rPr>
          <w:sz w:val="18"/>
          <w:szCs w:val="18"/>
        </w:rPr>
        <w:t xml:space="preserve"> </w:t>
      </w:r>
      <w:r w:rsidR="00220974">
        <w:rPr>
          <w:sz w:val="18"/>
          <w:szCs w:val="18"/>
        </w:rPr>
        <w:tab/>
      </w:r>
      <w:r w:rsidR="003A4B2D">
        <w:rPr>
          <w:sz w:val="18"/>
          <w:szCs w:val="18"/>
        </w:rPr>
        <w:tab/>
      </w:r>
      <w:r w:rsidR="009D3690">
        <w:rPr>
          <w:sz w:val="18"/>
          <w:szCs w:val="18"/>
        </w:rPr>
        <w:t xml:space="preserve">Øk </w:t>
      </w:r>
      <w:r w:rsidR="00C6112C" w:rsidRPr="00544A8F">
        <w:rPr>
          <w:sz w:val="18"/>
          <w:szCs w:val="18"/>
        </w:rPr>
        <w:t>hyppighet</w:t>
      </w:r>
      <w:r w:rsidR="009D3690">
        <w:rPr>
          <w:sz w:val="18"/>
          <w:szCs w:val="18"/>
        </w:rPr>
        <w:t>en av medisin som utvider luftveiene.(………………………………………………)</w:t>
      </w:r>
      <w:r w:rsidR="0093034B">
        <w:rPr>
          <w:sz w:val="18"/>
          <w:szCs w:val="18"/>
        </w:rPr>
        <w:t xml:space="preserve"> D</w:t>
      </w:r>
      <w:r w:rsidR="00544A8F">
        <w:rPr>
          <w:sz w:val="18"/>
          <w:szCs w:val="18"/>
        </w:rPr>
        <w:t>ersom</w:t>
      </w:r>
      <w:r w:rsidR="0093034B">
        <w:rPr>
          <w:sz w:val="18"/>
          <w:szCs w:val="18"/>
        </w:rPr>
        <w:t xml:space="preserve"> lite effekt t</w:t>
      </w:r>
      <w:r w:rsidR="0093034B" w:rsidRPr="00544A8F">
        <w:rPr>
          <w:sz w:val="18"/>
          <w:szCs w:val="18"/>
        </w:rPr>
        <w:t>a kontakt med fastlege, ev</w:t>
      </w:r>
      <w:r w:rsidR="0093034B">
        <w:rPr>
          <w:sz w:val="18"/>
          <w:szCs w:val="18"/>
        </w:rPr>
        <w:t>entuelt start opp med ordinert behandling.</w:t>
      </w:r>
      <w:r w:rsidR="0093034B" w:rsidRPr="00544A8F">
        <w:rPr>
          <w:sz w:val="18"/>
          <w:szCs w:val="18"/>
        </w:rPr>
        <w:t xml:space="preserve"> </w:t>
      </w:r>
      <w:r w:rsidR="0093034B">
        <w:rPr>
          <w:sz w:val="18"/>
          <w:szCs w:val="18"/>
        </w:rPr>
        <w:t>Dersom ingen</w:t>
      </w:r>
      <w:r w:rsidR="0093034B" w:rsidRPr="00544A8F">
        <w:rPr>
          <w:sz w:val="18"/>
          <w:szCs w:val="18"/>
        </w:rPr>
        <w:t xml:space="preserve"> bedring innen 1-2 døgn, ta kontakt med fastlege/legevakt</w:t>
      </w:r>
      <w:r w:rsidR="003D2D6C">
        <w:rPr>
          <w:sz w:val="18"/>
          <w:szCs w:val="18"/>
        </w:rPr>
        <w:t>.</w:t>
      </w:r>
    </w:p>
    <w:p w:rsidR="00245E6E" w:rsidRDefault="009D3690" w:rsidP="003D2D6C">
      <w:pPr>
        <w:ind w:left="4245"/>
        <w:rPr>
          <w:sz w:val="18"/>
          <w:szCs w:val="18"/>
        </w:rPr>
      </w:pPr>
      <w:r>
        <w:rPr>
          <w:sz w:val="18"/>
          <w:szCs w:val="18"/>
        </w:rPr>
        <w:t>Ordinert behandling er:</w:t>
      </w:r>
    </w:p>
    <w:p w:rsidR="00245E6E" w:rsidRDefault="009D3690" w:rsidP="00245E6E">
      <w:pPr>
        <w:ind w:left="4248"/>
        <w:rPr>
          <w:sz w:val="18"/>
          <w:szCs w:val="18"/>
        </w:rPr>
      </w:pPr>
      <w:r>
        <w:rPr>
          <w:sz w:val="18"/>
          <w:szCs w:val="18"/>
        </w:rPr>
        <w:t>Prednisolon 30-40 mg</w:t>
      </w:r>
      <w:r w:rsidR="00245E6E">
        <w:rPr>
          <w:sz w:val="18"/>
          <w:szCs w:val="18"/>
        </w:rPr>
        <w:t xml:space="preserve"> daglig i 7-10 dager</w:t>
      </w:r>
      <w:r>
        <w:rPr>
          <w:sz w:val="18"/>
          <w:szCs w:val="18"/>
        </w:rPr>
        <w:t>.</w:t>
      </w:r>
    </w:p>
    <w:p w:rsidR="00031B2C" w:rsidRDefault="00031B2C" w:rsidP="00245E6E">
      <w:pPr>
        <w:ind w:left="4248"/>
        <w:rPr>
          <w:sz w:val="18"/>
          <w:szCs w:val="18"/>
        </w:rPr>
      </w:pPr>
      <w:r>
        <w:rPr>
          <w:sz w:val="18"/>
          <w:szCs w:val="18"/>
        </w:rPr>
        <w:t>Antibiotika ved endret farge på sekret til gul/grønt og infeksjonstegn som feber og slapphet</w:t>
      </w:r>
      <w:r w:rsidR="0093034B">
        <w:rPr>
          <w:sz w:val="18"/>
          <w:szCs w:val="18"/>
        </w:rPr>
        <w:t>.</w:t>
      </w:r>
    </w:p>
    <w:p w:rsidR="003A4B2D" w:rsidRPr="00544A8F" w:rsidRDefault="003A4B2D" w:rsidP="00245E6E">
      <w:pPr>
        <w:ind w:left="4248"/>
        <w:rPr>
          <w:sz w:val="18"/>
          <w:szCs w:val="18"/>
        </w:rPr>
      </w:pPr>
    </w:p>
    <w:p w:rsidR="00C6112C" w:rsidRPr="00544A8F" w:rsidRDefault="00C6112C" w:rsidP="00245E6E">
      <w:pPr>
        <w:ind w:left="3540" w:firstLine="708"/>
        <w:rPr>
          <w:sz w:val="18"/>
          <w:szCs w:val="18"/>
        </w:rPr>
      </w:pPr>
    </w:p>
    <w:p w:rsidR="00D438C5" w:rsidRDefault="001536A9" w:rsidP="001536A9">
      <w:pPr>
        <w:rPr>
          <w:b/>
          <w:color w:val="FF0000"/>
          <w:sz w:val="18"/>
          <w:szCs w:val="18"/>
        </w:rPr>
      </w:pPr>
      <w:r w:rsidRPr="00544A8F">
        <w:rPr>
          <w:b/>
          <w:sz w:val="18"/>
          <w:szCs w:val="18"/>
          <w:highlight w:val="red"/>
        </w:rPr>
        <w:t>Rød sone:</w:t>
      </w:r>
      <w:r w:rsidRPr="00544A8F">
        <w:rPr>
          <w:b/>
          <w:color w:val="FF0000"/>
          <w:sz w:val="18"/>
          <w:szCs w:val="18"/>
        </w:rPr>
        <w:t xml:space="preserve"> </w:t>
      </w:r>
      <w:r w:rsidR="00031B2C">
        <w:rPr>
          <w:b/>
          <w:color w:val="FF0000"/>
          <w:sz w:val="18"/>
          <w:szCs w:val="18"/>
        </w:rPr>
        <w:tab/>
      </w:r>
      <w:r w:rsidR="00031B2C">
        <w:rPr>
          <w:b/>
          <w:color w:val="FF0000"/>
          <w:sz w:val="18"/>
          <w:szCs w:val="18"/>
        </w:rPr>
        <w:tab/>
      </w:r>
      <w:r w:rsidR="00031B2C">
        <w:rPr>
          <w:b/>
          <w:color w:val="FF0000"/>
          <w:sz w:val="18"/>
          <w:szCs w:val="18"/>
        </w:rPr>
        <w:tab/>
      </w:r>
      <w:r w:rsidR="00031B2C">
        <w:rPr>
          <w:b/>
          <w:color w:val="FF0000"/>
          <w:sz w:val="18"/>
          <w:szCs w:val="18"/>
        </w:rPr>
        <w:tab/>
      </w:r>
      <w:r w:rsidR="00031B2C">
        <w:rPr>
          <w:b/>
          <w:color w:val="FF0000"/>
          <w:sz w:val="18"/>
          <w:szCs w:val="18"/>
        </w:rPr>
        <w:tab/>
        <w:t>Ring fastlege, legevakt eller 113 straks</w:t>
      </w:r>
    </w:p>
    <w:p w:rsidR="00245E6E" w:rsidRPr="00031B2C" w:rsidRDefault="00220974" w:rsidP="00245E6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031B2C">
        <w:rPr>
          <w:sz w:val="18"/>
          <w:szCs w:val="18"/>
        </w:rPr>
        <w:tab/>
      </w:r>
      <w:r w:rsidR="00031B2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31B2C">
        <w:rPr>
          <w:sz w:val="18"/>
          <w:szCs w:val="18"/>
        </w:rPr>
        <w:t>Ta 1-2 inhalasjoner korttidsvirkende (…………</w:t>
      </w:r>
      <w:r w:rsidR="0093034B">
        <w:rPr>
          <w:sz w:val="18"/>
          <w:szCs w:val="18"/>
        </w:rPr>
        <w:t>…………</w:t>
      </w:r>
      <w:r w:rsidR="00031B2C">
        <w:rPr>
          <w:sz w:val="18"/>
          <w:szCs w:val="18"/>
        </w:rPr>
        <w:t>)</w:t>
      </w:r>
    </w:p>
    <w:p w:rsidR="00D438C5" w:rsidRDefault="00D438C5" w:rsidP="00220974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, </w:t>
      </w:r>
      <w:r w:rsidR="00031B2C">
        <w:rPr>
          <w:sz w:val="18"/>
          <w:szCs w:val="18"/>
        </w:rPr>
        <w:tab/>
      </w:r>
      <w:r w:rsidR="00031B2C">
        <w:rPr>
          <w:sz w:val="18"/>
          <w:szCs w:val="18"/>
        </w:rPr>
        <w:tab/>
      </w:r>
      <w:r w:rsidR="00220974">
        <w:rPr>
          <w:sz w:val="18"/>
          <w:szCs w:val="18"/>
        </w:rPr>
        <w:tab/>
      </w:r>
      <w:r w:rsidR="00220974">
        <w:rPr>
          <w:sz w:val="18"/>
          <w:szCs w:val="18"/>
        </w:rPr>
        <w:tab/>
      </w:r>
      <w:r w:rsidR="00220974">
        <w:rPr>
          <w:sz w:val="18"/>
          <w:szCs w:val="18"/>
        </w:rPr>
        <w:tab/>
      </w:r>
      <w:r w:rsidR="00245E6E">
        <w:rPr>
          <w:sz w:val="18"/>
          <w:szCs w:val="18"/>
        </w:rPr>
        <w:t xml:space="preserve">hvert </w:t>
      </w:r>
      <w:r w:rsidR="00031B2C">
        <w:rPr>
          <w:sz w:val="18"/>
          <w:szCs w:val="18"/>
        </w:rPr>
        <w:t>5. minutt den første timen inntil du merker effekt.</w:t>
      </w:r>
      <w:r w:rsidR="00245E6E">
        <w:rPr>
          <w:sz w:val="18"/>
          <w:szCs w:val="18"/>
        </w:rPr>
        <w:tab/>
      </w:r>
    </w:p>
    <w:p w:rsidR="001536A9" w:rsidRDefault="00220974" w:rsidP="001536A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9D3690">
        <w:rPr>
          <w:sz w:val="18"/>
          <w:szCs w:val="18"/>
        </w:rPr>
        <w:t>.</w:t>
      </w:r>
      <w:r w:rsidR="00245E6E">
        <w:rPr>
          <w:sz w:val="18"/>
          <w:szCs w:val="18"/>
        </w:rPr>
        <w:t xml:space="preserve"> </w:t>
      </w:r>
      <w:r w:rsidR="00245E6E">
        <w:rPr>
          <w:sz w:val="18"/>
          <w:szCs w:val="18"/>
        </w:rPr>
        <w:tab/>
      </w:r>
      <w:r w:rsidR="00245E6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D3690">
        <w:rPr>
          <w:sz w:val="18"/>
          <w:szCs w:val="18"/>
        </w:rPr>
        <w:t>Ta 40 mg</w:t>
      </w:r>
      <w:r w:rsidR="00031B2C">
        <w:rPr>
          <w:sz w:val="18"/>
          <w:szCs w:val="18"/>
        </w:rPr>
        <w:t xml:space="preserve"> prednisolon hvis du har dette hjemme.</w:t>
      </w:r>
    </w:p>
    <w:p w:rsidR="003D2D6C" w:rsidRDefault="003D2D6C" w:rsidP="005F0328">
      <w:pPr>
        <w:rPr>
          <w:sz w:val="20"/>
          <w:szCs w:val="20"/>
        </w:rPr>
      </w:pPr>
    </w:p>
    <w:p w:rsidR="00FE5405" w:rsidRPr="003D2D6C" w:rsidRDefault="005F0328" w:rsidP="005F0328">
      <w:pPr>
        <w:rPr>
          <w:sz w:val="22"/>
          <w:szCs w:val="22"/>
        </w:rPr>
      </w:pPr>
      <w:r w:rsidRPr="003D2D6C">
        <w:rPr>
          <w:sz w:val="22"/>
          <w:szCs w:val="22"/>
        </w:rPr>
        <w:t>Hjemmesykepleien……………………..</w:t>
      </w:r>
      <w:r w:rsidR="00FE5405" w:rsidRPr="003D2D6C">
        <w:rPr>
          <w:sz w:val="22"/>
          <w:szCs w:val="22"/>
        </w:rPr>
        <w:t xml:space="preserve"> </w:t>
      </w:r>
    </w:p>
    <w:p w:rsidR="003D2D6C" w:rsidRPr="003D2D6C" w:rsidRDefault="00E10771" w:rsidP="00E10771">
      <w:pPr>
        <w:rPr>
          <w:sz w:val="22"/>
          <w:szCs w:val="22"/>
        </w:rPr>
      </w:pPr>
      <w:r w:rsidRPr="003D2D6C">
        <w:rPr>
          <w:sz w:val="22"/>
          <w:szCs w:val="22"/>
        </w:rPr>
        <w:t>Fastlege…………………………………</w:t>
      </w:r>
      <w:r w:rsidR="00FE5405" w:rsidRPr="003D2D6C">
        <w:rPr>
          <w:sz w:val="22"/>
          <w:szCs w:val="22"/>
        </w:rPr>
        <w:t xml:space="preserve"> </w:t>
      </w:r>
    </w:p>
    <w:p w:rsidR="00245E6E" w:rsidRDefault="005F0328" w:rsidP="00E10771">
      <w:pPr>
        <w:rPr>
          <w:sz w:val="22"/>
          <w:szCs w:val="22"/>
        </w:rPr>
      </w:pPr>
      <w:r w:rsidRPr="003D2D6C">
        <w:rPr>
          <w:sz w:val="22"/>
          <w:szCs w:val="22"/>
        </w:rPr>
        <w:t>Legevakt………………………………..</w:t>
      </w:r>
      <w:bookmarkStart w:id="1" w:name="Tittel"/>
      <w:bookmarkStart w:id="2" w:name="Start"/>
      <w:bookmarkEnd w:id="1"/>
      <w:bookmarkEnd w:id="2"/>
      <w:r w:rsidR="00FE5405" w:rsidRPr="003D2D6C">
        <w:rPr>
          <w:sz w:val="22"/>
          <w:szCs w:val="22"/>
        </w:rPr>
        <w:t xml:space="preserve"> </w:t>
      </w:r>
    </w:p>
    <w:p w:rsidR="001C3BC4" w:rsidRDefault="001C3BC4" w:rsidP="001C3BC4">
      <w:pPr>
        <w:rPr>
          <w:rFonts w:ascii="Arial" w:hAnsi="Arial" w:cs="Arial"/>
          <w:sz w:val="16"/>
          <w:szCs w:val="16"/>
        </w:rPr>
      </w:pPr>
    </w:p>
    <w:p w:rsidR="00C136E6" w:rsidRDefault="00C136E6" w:rsidP="003F777D">
      <w:pPr>
        <w:tabs>
          <w:tab w:val="left" w:pos="469"/>
        </w:tabs>
        <w:rPr>
          <w:rFonts w:ascii="Arial" w:hAnsi="Arial" w:cs="Arial"/>
          <w:sz w:val="16"/>
          <w:szCs w:val="16"/>
        </w:rPr>
      </w:pPr>
    </w:p>
    <w:p w:rsidR="00C136E6" w:rsidRDefault="00C136E6" w:rsidP="00CA381F">
      <w:pPr>
        <w:rPr>
          <w:rFonts w:ascii="Arial" w:hAnsi="Arial" w:cs="Arial"/>
          <w:sz w:val="16"/>
          <w:szCs w:val="16"/>
        </w:rPr>
      </w:pPr>
    </w:p>
    <w:p w:rsidR="001C3BC4" w:rsidRPr="00E37559" w:rsidRDefault="00C136E6" w:rsidP="00E10771">
      <w:pPr>
        <w:rPr>
          <w:sz w:val="16"/>
          <w:szCs w:val="16"/>
        </w:rPr>
      </w:pPr>
      <w:r>
        <w:rPr>
          <w:sz w:val="16"/>
          <w:szCs w:val="16"/>
        </w:rPr>
        <w:t xml:space="preserve">Utgitt 15.03.2017 HNT Medisinsk avdeling, lungeseksjon/ TN. Vedlegg til ID </w:t>
      </w:r>
      <w:r w:rsidR="003F777D">
        <w:rPr>
          <w:sz w:val="16"/>
          <w:szCs w:val="16"/>
        </w:rPr>
        <w:t xml:space="preserve">ID </w:t>
      </w:r>
      <w:r w:rsidR="00E37559">
        <w:rPr>
          <w:sz w:val="16"/>
          <w:szCs w:val="16"/>
        </w:rPr>
        <w:t>20239 KOLS- Standardisert sykehusbehandling og ID 20057 KOLS- Sykepleie i stabil fase. Side 1 av 1</w:t>
      </w:r>
    </w:p>
    <w:sectPr w:rsidR="001C3BC4" w:rsidRPr="00E37559">
      <w:headerReference w:type="first" r:id="rId6"/>
      <w:footerReference w:type="first" r:id="rId7"/>
      <w:pgSz w:w="11906" w:h="16838"/>
      <w:pgMar w:top="907" w:right="1701" w:bottom="1871" w:left="1701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BB" w:rsidRDefault="00B52ABB">
      <w:r>
        <w:separator/>
      </w:r>
    </w:p>
  </w:endnote>
  <w:endnote w:type="continuationSeparator" w:id="0">
    <w:p w:rsidR="00B52ABB" w:rsidRDefault="00B5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panose1 w:val="0200050306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A9" w:rsidRPr="00B51A66" w:rsidRDefault="001536A9" w:rsidP="001536A9">
    <w:pPr>
      <w:pStyle w:val="Bunnteks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Utarbeidet  i hht. Nasjonal faglig retningslinjer KOLS november 2012</w:t>
    </w:r>
  </w:p>
  <w:p w:rsidR="00FF043E" w:rsidRDefault="00FF043E">
    <w:pPr>
      <w:pStyle w:val="Bunntekst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0.3pt;margin-top:778.5pt;width:3in;height:101.8pt;z-index:251659264;mso-position-horizontal-relative:page;mso-position-vertical-relative:page" filled="f" stroked="f">
          <v:textbox style="mso-next-textbox:#_x0000_s2053" inset="0,0,0,0">
            <w:txbxContent>
              <w:p w:rsidR="00FF043E" w:rsidRDefault="00FF043E">
                <w:pPr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BB" w:rsidRDefault="00B52ABB">
      <w:r>
        <w:separator/>
      </w:r>
    </w:p>
  </w:footnote>
  <w:footnote w:type="continuationSeparator" w:id="0">
    <w:p w:rsidR="00B52ABB" w:rsidRDefault="00B5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43E" w:rsidRDefault="00FF043E">
    <w:pPr>
      <w:pStyle w:val="Topptekst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0.75pt;margin-top:24.1pt;width:102.3pt;height:81pt;z-index:251658240;mso-position-horizontal-relative:page;mso-position-vertical-relative:page" o:allowincell="f" filled="f" stroked="f">
          <v:textbox inset="0,0,0,0">
            <w:txbxContent>
              <w:p w:rsidR="00FF043E" w:rsidRDefault="00FF043E">
                <w:r>
                  <w:rPr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sz w:val="20"/>
      </w:rPr>
      <w:pict>
        <v:shape id="_x0000_s2050" type="#_x0000_t202" style="position:absolute;margin-left:337.35pt;margin-top:24.1pt;width:93.85pt;height:81pt;z-index:251657216;mso-position-horizontal-relative:page;mso-position-vertical-relative:page" o:allowincell="f" filled="f" stroked="f">
          <v:textbox inset="0,0,0,0">
            <w:txbxContent>
              <w:p w:rsidR="00FF043E" w:rsidRDefault="00FF043E">
                <w:pPr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5.5pt;margin-top:21.6pt;width:194.4pt;height:20.3pt;z-index:251656192;visibility:visible;mso-wrap-edited:f" o:allowincell="f">
          <v:imagedata r:id="rId1" o:title=""/>
          <w10:wrap type="topAndBottom"/>
        </v:shape>
        <o:OLEObject Type="Embed" ProgID="Word.Picture.8" ShapeID="_x0000_s2049" DrawAspect="Content" ObjectID="_169460272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64E"/>
    <w:rsid w:val="00020A05"/>
    <w:rsid w:val="00031B2C"/>
    <w:rsid w:val="000967DF"/>
    <w:rsid w:val="001536A9"/>
    <w:rsid w:val="00173251"/>
    <w:rsid w:val="001B1804"/>
    <w:rsid w:val="001B1C82"/>
    <w:rsid w:val="001C3BC4"/>
    <w:rsid w:val="00207199"/>
    <w:rsid w:val="00220974"/>
    <w:rsid w:val="00245E6E"/>
    <w:rsid w:val="002B5614"/>
    <w:rsid w:val="002F09F9"/>
    <w:rsid w:val="00331F34"/>
    <w:rsid w:val="0036121E"/>
    <w:rsid w:val="00382B4E"/>
    <w:rsid w:val="003A4B2D"/>
    <w:rsid w:val="003D2D6C"/>
    <w:rsid w:val="003F777D"/>
    <w:rsid w:val="00401A9E"/>
    <w:rsid w:val="00410006"/>
    <w:rsid w:val="0045744D"/>
    <w:rsid w:val="00544A8F"/>
    <w:rsid w:val="00563DCB"/>
    <w:rsid w:val="005A4BAA"/>
    <w:rsid w:val="005A7ACE"/>
    <w:rsid w:val="005F0328"/>
    <w:rsid w:val="005F352E"/>
    <w:rsid w:val="00695D87"/>
    <w:rsid w:val="00715D96"/>
    <w:rsid w:val="00771BE6"/>
    <w:rsid w:val="007879D5"/>
    <w:rsid w:val="0087578C"/>
    <w:rsid w:val="008867CF"/>
    <w:rsid w:val="008F71F4"/>
    <w:rsid w:val="00914C1A"/>
    <w:rsid w:val="009166F8"/>
    <w:rsid w:val="00921E81"/>
    <w:rsid w:val="0093034B"/>
    <w:rsid w:val="0094311B"/>
    <w:rsid w:val="00957C78"/>
    <w:rsid w:val="0097363E"/>
    <w:rsid w:val="009B6C93"/>
    <w:rsid w:val="009C4D62"/>
    <w:rsid w:val="009D3690"/>
    <w:rsid w:val="00A852ED"/>
    <w:rsid w:val="00AB0479"/>
    <w:rsid w:val="00AB7B14"/>
    <w:rsid w:val="00AD0679"/>
    <w:rsid w:val="00B02412"/>
    <w:rsid w:val="00B31D14"/>
    <w:rsid w:val="00B52ABB"/>
    <w:rsid w:val="00B53E5D"/>
    <w:rsid w:val="00BC1090"/>
    <w:rsid w:val="00C136E6"/>
    <w:rsid w:val="00C24EA2"/>
    <w:rsid w:val="00C34B1B"/>
    <w:rsid w:val="00C6112C"/>
    <w:rsid w:val="00C76831"/>
    <w:rsid w:val="00CA381F"/>
    <w:rsid w:val="00CB7BF2"/>
    <w:rsid w:val="00CE1610"/>
    <w:rsid w:val="00D438C5"/>
    <w:rsid w:val="00D57B06"/>
    <w:rsid w:val="00D77BC0"/>
    <w:rsid w:val="00DB1F33"/>
    <w:rsid w:val="00DF4FD0"/>
    <w:rsid w:val="00E0064E"/>
    <w:rsid w:val="00E10771"/>
    <w:rsid w:val="00E1230F"/>
    <w:rsid w:val="00E137BC"/>
    <w:rsid w:val="00E25E2D"/>
    <w:rsid w:val="00E30502"/>
    <w:rsid w:val="00E37559"/>
    <w:rsid w:val="00EA7F51"/>
    <w:rsid w:val="00EB26E1"/>
    <w:rsid w:val="00ED44B9"/>
    <w:rsid w:val="00F67177"/>
    <w:rsid w:val="00F84908"/>
    <w:rsid w:val="00FB022C"/>
    <w:rsid w:val="00FB261E"/>
    <w:rsid w:val="00FE5405"/>
    <w:rsid w:val="00F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4736E4A-4998-49CF-96B9-18C0D28F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DB1F33"/>
    <w:pPr>
      <w:spacing w:before="100" w:beforeAutospacing="1" w:after="100" w:afterAutospacing="1"/>
    </w:pPr>
  </w:style>
  <w:style w:type="character" w:styleId="Hyperkobling">
    <w:name w:val="Hyperlink"/>
    <w:rsid w:val="00DB1F33"/>
    <w:rPr>
      <w:color w:val="0000FF"/>
      <w:u w:val="single"/>
    </w:rPr>
  </w:style>
  <w:style w:type="table" w:styleId="Tabellrutenett">
    <w:name w:val="Table Grid"/>
    <w:basedOn w:val="Vanligtabell"/>
    <w:rsid w:val="0002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Namdal Sykehus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mskjerve</dc:creator>
  <cp:keywords/>
  <cp:lastModifiedBy>sys_rpa_robot01_prd</cp:lastModifiedBy>
  <cp:revision>2</cp:revision>
  <cp:lastPrinted>1601-01-01T00:00:00Z</cp:lastPrinted>
  <dcterms:created xsi:type="dcterms:W3CDTF">2021-10-01T12:12:00Z</dcterms:created>
  <dcterms:modified xsi:type="dcterms:W3CDTF">2021-10-01T12:12:00Z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