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14" w:rsidRPr="003F5B97" w:rsidRDefault="003F5B97" w:rsidP="00A66C14">
      <w:pPr>
        <w:widowControl/>
        <w:overflowPunct/>
        <w:autoSpaceDE/>
        <w:autoSpaceDN/>
        <w:adjustRightInd/>
        <w:spacing w:before="150" w:line="480" w:lineRule="atLeast"/>
        <w:textAlignment w:val="auto"/>
        <w:rPr>
          <w:rFonts w:ascii="Arial" w:hAnsi="Arial" w:cs="Arial"/>
          <w:b/>
          <w:color w:val="222222"/>
          <w:sz w:val="28"/>
          <w:szCs w:val="28"/>
        </w:rPr>
      </w:pPr>
      <w:bookmarkStart w:id="0" w:name="_GoBack"/>
      <w:bookmarkEnd w:id="0"/>
      <w:r w:rsidRPr="003F5B97">
        <w:rPr>
          <w:rFonts w:ascii="Arial" w:hAnsi="Arial" w:cs="Arial"/>
          <w:b/>
          <w:color w:val="222222"/>
          <w:sz w:val="28"/>
          <w:szCs w:val="28"/>
        </w:rPr>
        <w:t>Oppfølging av fastlege etter adjuvant kjemote</w:t>
      </w:r>
      <w:r w:rsidR="00370FED">
        <w:rPr>
          <w:rFonts w:ascii="Arial" w:hAnsi="Arial" w:cs="Arial"/>
          <w:b/>
          <w:color w:val="222222"/>
          <w:sz w:val="28"/>
          <w:szCs w:val="28"/>
        </w:rPr>
        <w:t>r</w:t>
      </w:r>
      <w:r w:rsidRPr="003F5B97">
        <w:rPr>
          <w:rFonts w:ascii="Arial" w:hAnsi="Arial" w:cs="Arial"/>
          <w:b/>
          <w:color w:val="222222"/>
          <w:sz w:val="28"/>
          <w:szCs w:val="28"/>
        </w:rPr>
        <w:t>api</w:t>
      </w:r>
    </w:p>
    <w:p w:rsidR="003F5B97" w:rsidRPr="003F5B97" w:rsidRDefault="003F5B97" w:rsidP="00A66C14">
      <w:pPr>
        <w:widowControl/>
        <w:overflowPunct/>
        <w:autoSpaceDE/>
        <w:autoSpaceDN/>
        <w:adjustRightInd/>
        <w:spacing w:before="150" w:line="480" w:lineRule="atLeast"/>
        <w:textAlignment w:val="auto"/>
        <w:rPr>
          <w:rFonts w:ascii="Arial" w:hAnsi="Arial" w:cs="Arial"/>
          <w:color w:val="222222"/>
          <w:sz w:val="28"/>
          <w:szCs w:val="28"/>
        </w:rPr>
      </w:pPr>
    </w:p>
    <w:p w:rsidR="003F5B97" w:rsidRPr="003F5B97" w:rsidRDefault="003F5B97" w:rsidP="00654DDE">
      <w:pPr>
        <w:pStyle w:val="Default"/>
      </w:pPr>
      <w:r w:rsidRPr="003F5B97">
        <w:t xml:space="preserve">Rutinemessig bruk av bildediagnostikk eller spesifikke blodprøver som ledd i oppfølgningen har ikke vist seg å gi noen prognostisk gevinst hos denne pasientgruppen (127). </w:t>
      </w:r>
    </w:p>
    <w:p w:rsidR="003F5B97" w:rsidRPr="003F5B97" w:rsidRDefault="003F5B97" w:rsidP="00654DDE">
      <w:pPr>
        <w:pStyle w:val="Default"/>
      </w:pPr>
      <w:r w:rsidRPr="003F5B97">
        <w:t xml:space="preserve">Bildediagnostiske undersøkelser, blodprøver og tumormarkører som CA 19-9 bør derfor reserveres for pasienter med nye symptomer eller kliniske funn som gir mistanke om residiv eller metastaser, eller der spesifikke kliniske problem-stillinger krever nærmere avklaring. Særlig for pasienter som kan være kandidater for tumorrettet palliativ behandling, eller som har plagsomme symptomer, bør man ha lav terskel for utredning med dertil egnet bilde-diagnostikk. CT vil som regel være førstevalg. </w:t>
      </w:r>
    </w:p>
    <w:p w:rsidR="003F5B97" w:rsidRPr="003F5B97" w:rsidRDefault="003F5B97" w:rsidP="00654DDE">
      <w:pPr>
        <w:pStyle w:val="Default"/>
      </w:pPr>
      <w:r w:rsidRPr="003F5B97">
        <w:t xml:space="preserve">Konkrete kliniske problemstillinger som oppstår i forløpet bør tas opp med relevant spesialistpoliklinikk ved sykehuset, eller nærmeste onkologiske poliklinikk. Henvisningsrutiner kan variere fra sted til sted i landet. </w:t>
      </w:r>
    </w:p>
    <w:p w:rsidR="003F5B97" w:rsidRPr="003F5B97" w:rsidRDefault="003F5B97" w:rsidP="00654DDE">
      <w:pPr>
        <w:widowControl/>
        <w:overflowPunct/>
        <w:autoSpaceDE/>
        <w:autoSpaceDN/>
        <w:adjustRightInd/>
        <w:spacing w:before="150"/>
        <w:textAlignment w:val="auto"/>
        <w:rPr>
          <w:rFonts w:ascii="Arial" w:hAnsi="Arial" w:cs="Arial"/>
          <w:color w:val="222222"/>
          <w:szCs w:val="24"/>
        </w:rPr>
      </w:pPr>
      <w:r w:rsidRPr="003F5B97">
        <w:rPr>
          <w:rFonts w:ascii="Arial" w:hAnsi="Arial" w:cs="Arial"/>
          <w:szCs w:val="24"/>
        </w:rPr>
        <w:t>Hos pasienter med avansert sykdom kan bl.a. smertebehandlingen være en utfordring. Kontakt og konsultasjon med smertepoliklinikk eller mobilt palliativt team (MPT) kan være en viktig ressurs, også for allmennlegen. På den måten kan allmennlegen og kommunehelsetjenesten bistå pasienten med god og nødvendig palliasjon i en hjemmesituasjon, eller i en lokal institusjon – uten at sykehusinnleggelse blir nødvendig.</w:t>
      </w:r>
    </w:p>
    <w:p w:rsidR="00146576" w:rsidRPr="00146576" w:rsidRDefault="00146576">
      <w:pPr>
        <w:rPr>
          <w:rFonts w:ascii="Arial" w:hAnsi="Arial" w:cs="Arial"/>
          <w:szCs w:val="24"/>
        </w:rPr>
      </w:pPr>
    </w:p>
    <w:sectPr w:rsidR="00146576" w:rsidRPr="001465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22" w:rsidRDefault="004B0822">
      <w:r>
        <w:separator/>
      </w:r>
    </w:p>
  </w:endnote>
  <w:endnote w:type="continuationSeparator" w:id="0">
    <w:p w:rsidR="004B0822" w:rsidRDefault="004B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6" w:rsidRDefault="003D387E">
    <w:pPr>
      <w:pStyle w:val="Bunntekst"/>
      <w:rPr>
        <w:rFonts w:ascii="Arial" w:hAnsi="Arial" w:cs="Arial"/>
        <w:sz w:val="22"/>
        <w:szCs w:val="22"/>
      </w:rPr>
    </w:pPr>
    <w:r w:rsidRPr="003333C0">
      <w:rPr>
        <w:rFonts w:ascii="Arial" w:hAnsi="Arial" w:cs="Arial"/>
        <w:sz w:val="22"/>
        <w:szCs w:val="22"/>
      </w:rPr>
      <w:t>Dok id, EQS:</w:t>
    </w:r>
    <w:r w:rsidR="00836413">
      <w:rPr>
        <w:rFonts w:ascii="Arial" w:hAnsi="Arial" w:cs="Arial"/>
        <w:sz w:val="22"/>
        <w:szCs w:val="22"/>
      </w:rPr>
      <w:t xml:space="preserve"> </w:t>
    </w:r>
    <w:r w:rsidR="00654DDE">
      <w:rPr>
        <w:rFonts w:ascii="Arial" w:hAnsi="Arial" w:cs="Arial"/>
        <w:sz w:val="22"/>
        <w:szCs w:val="22"/>
      </w:rPr>
      <w:t>31742</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sidR="00654DDE">
      <w:rPr>
        <w:rFonts w:ascii="Arial" w:hAnsi="Arial" w:cs="Arial"/>
        <w:sz w:val="20"/>
      </w:rPr>
      <w:t xml:space="preserve"> 1.0</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1642AB">
      <w:rPr>
        <w:rStyle w:val="Sidetall"/>
        <w:rFonts w:ascii="Arial" w:hAnsi="Arial" w:cs="Arial"/>
        <w:noProof/>
        <w:sz w:val="20"/>
      </w:rPr>
      <w:t>1</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1642AB">
      <w:rPr>
        <w:rStyle w:val="Sidetall"/>
        <w:rFonts w:ascii="Arial" w:hAnsi="Arial" w:cs="Arial"/>
        <w:noProof/>
        <w:sz w:val="20"/>
      </w:rPr>
      <w:t>1</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22" w:rsidRDefault="004B0822">
      <w:r>
        <w:separator/>
      </w:r>
    </w:p>
  </w:footnote>
  <w:footnote w:type="continuationSeparator" w:id="0">
    <w:p w:rsidR="004B0822" w:rsidRDefault="004B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14" w:rsidRDefault="003D387E" w:rsidP="00A66C14">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4674A0">
      <w:rPr>
        <w:rFonts w:ascii="Arial" w:hAnsi="Arial" w:cs="Arial"/>
        <w:sz w:val="22"/>
        <w:szCs w:val="22"/>
      </w:rPr>
      <w:t xml:space="preserve"> pasientforløp:</w:t>
    </w:r>
  </w:p>
  <w:p w:rsidR="004674A0" w:rsidRDefault="00654DDE" w:rsidP="00A66C14">
    <w:pPr>
      <w:ind w:left="5661" w:firstLine="3"/>
      <w:jc w:val="right"/>
      <w:rPr>
        <w:rFonts w:ascii="Arial" w:hAnsi="Arial" w:cs="Arial"/>
        <w:sz w:val="22"/>
        <w:szCs w:val="22"/>
      </w:rPr>
    </w:pPr>
    <w:r>
      <w:rPr>
        <w:rFonts w:ascii="Arial" w:hAnsi="Arial" w:cs="Arial"/>
        <w:sz w:val="22"/>
        <w:szCs w:val="22"/>
      </w:rPr>
      <w:t>Bukspyttkejrtelkreft</w:t>
    </w:r>
  </w:p>
  <w:p w:rsidR="003D387E" w:rsidRDefault="00146576" w:rsidP="00A66C14">
    <w:pPr>
      <w:ind w:left="5661" w:firstLine="3"/>
      <w:jc w:val="right"/>
      <w:rPr>
        <w:rFonts w:ascii="Arial" w:hAnsi="Arial" w:cs="Arial"/>
        <w:sz w:val="22"/>
        <w:szCs w:val="22"/>
      </w:rPr>
    </w:pPr>
    <w:r>
      <w:rPr>
        <w:rFonts w:ascii="Arial" w:hAnsi="Arial" w:cs="Arial"/>
        <w:sz w:val="22"/>
        <w:szCs w:val="22"/>
      </w:rPr>
      <w:t>Dato:</w:t>
    </w:r>
    <w:r w:rsidR="00654DDE">
      <w:rPr>
        <w:rFonts w:ascii="Arial" w:hAnsi="Arial" w:cs="Arial"/>
        <w:sz w:val="22"/>
        <w:szCs w:val="22"/>
      </w:rPr>
      <w:t xml:space="preserve"> 17.12.15</w:t>
    </w:r>
    <w:r w:rsidR="004674A0">
      <w:rPr>
        <w:rFonts w:ascii="Arial" w:hAnsi="Arial" w:cs="Arial"/>
        <w:sz w:val="22"/>
        <w:szCs w:val="22"/>
      </w:rPr>
      <w:t xml:space="preserve"> </w:t>
    </w:r>
  </w:p>
  <w:p w:rsidR="00146576" w:rsidRDefault="00146576" w:rsidP="009A55F1">
    <w:pPr>
      <w:ind w:left="5661" w:firstLine="708"/>
      <w:jc w:val="right"/>
      <w:rPr>
        <w:rFonts w:ascii="Arial" w:hAnsi="Arial" w:cs="Arial"/>
        <w:sz w:val="22"/>
        <w:szCs w:val="22"/>
      </w:rPr>
    </w:pP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3568"/>
    <w:multiLevelType w:val="multilevel"/>
    <w:tmpl w:val="358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10D21"/>
    <w:rsid w:val="00030F26"/>
    <w:rsid w:val="00054DEE"/>
    <w:rsid w:val="00061600"/>
    <w:rsid w:val="000D2781"/>
    <w:rsid w:val="00133341"/>
    <w:rsid w:val="00146576"/>
    <w:rsid w:val="001642AB"/>
    <w:rsid w:val="00195E38"/>
    <w:rsid w:val="00264F6E"/>
    <w:rsid w:val="0032760D"/>
    <w:rsid w:val="003333C0"/>
    <w:rsid w:val="00334118"/>
    <w:rsid w:val="00334F9F"/>
    <w:rsid w:val="00370FED"/>
    <w:rsid w:val="003D241D"/>
    <w:rsid w:val="003D387E"/>
    <w:rsid w:val="003E1569"/>
    <w:rsid w:val="003E7DC4"/>
    <w:rsid w:val="003F5B97"/>
    <w:rsid w:val="00421FB1"/>
    <w:rsid w:val="00455E6C"/>
    <w:rsid w:val="004674A0"/>
    <w:rsid w:val="00485EFF"/>
    <w:rsid w:val="004A5D81"/>
    <w:rsid w:val="004B0822"/>
    <w:rsid w:val="004F6560"/>
    <w:rsid w:val="005250E0"/>
    <w:rsid w:val="005323B3"/>
    <w:rsid w:val="00557D71"/>
    <w:rsid w:val="00566EBD"/>
    <w:rsid w:val="00585614"/>
    <w:rsid w:val="00591CB5"/>
    <w:rsid w:val="005B71A3"/>
    <w:rsid w:val="006311C9"/>
    <w:rsid w:val="00635670"/>
    <w:rsid w:val="00654DDE"/>
    <w:rsid w:val="006E7007"/>
    <w:rsid w:val="006F33E9"/>
    <w:rsid w:val="00751066"/>
    <w:rsid w:val="007654A8"/>
    <w:rsid w:val="00826EFF"/>
    <w:rsid w:val="00836413"/>
    <w:rsid w:val="00837607"/>
    <w:rsid w:val="00853BEA"/>
    <w:rsid w:val="008C4D4B"/>
    <w:rsid w:val="00920A96"/>
    <w:rsid w:val="0092748E"/>
    <w:rsid w:val="009A55F1"/>
    <w:rsid w:val="00A02963"/>
    <w:rsid w:val="00A0365E"/>
    <w:rsid w:val="00A2076C"/>
    <w:rsid w:val="00A32EBC"/>
    <w:rsid w:val="00A66C14"/>
    <w:rsid w:val="00A7099D"/>
    <w:rsid w:val="00B230FB"/>
    <w:rsid w:val="00B44E77"/>
    <w:rsid w:val="00B45F15"/>
    <w:rsid w:val="00B478B8"/>
    <w:rsid w:val="00B862AE"/>
    <w:rsid w:val="00BD0A8A"/>
    <w:rsid w:val="00C35646"/>
    <w:rsid w:val="00C37B6A"/>
    <w:rsid w:val="00CA528E"/>
    <w:rsid w:val="00CD5F29"/>
    <w:rsid w:val="00CF0048"/>
    <w:rsid w:val="00D32094"/>
    <w:rsid w:val="00D7386B"/>
    <w:rsid w:val="00D801D9"/>
    <w:rsid w:val="00D85E4B"/>
    <w:rsid w:val="00E17982"/>
    <w:rsid w:val="00E23A18"/>
    <w:rsid w:val="00E46838"/>
    <w:rsid w:val="00EB6F39"/>
    <w:rsid w:val="00ED3E7B"/>
    <w:rsid w:val="00EE3525"/>
    <w:rsid w:val="00F04BB9"/>
    <w:rsid w:val="00F362AD"/>
    <w:rsid w:val="00FB031D"/>
    <w:rsid w:val="00FE0439"/>
    <w:rsid w:val="00FE0A86"/>
    <w:rsid w:val="00FE12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EBF454-C198-4EDE-8D8A-DA0325FE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paragraph" w:customStyle="1" w:styleId="Default">
    <w:name w:val="Default"/>
    <w:rsid w:val="003F5B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122308844">
      <w:bodyDiv w:val="1"/>
      <w:marLeft w:val="0"/>
      <w:marRight w:val="0"/>
      <w:marTop w:val="0"/>
      <w:marBottom w:val="0"/>
      <w:divBdr>
        <w:top w:val="none" w:sz="0" w:space="0" w:color="auto"/>
        <w:left w:val="none" w:sz="0" w:space="0" w:color="auto"/>
        <w:bottom w:val="none" w:sz="0" w:space="0" w:color="auto"/>
        <w:right w:val="none" w:sz="0" w:space="0" w:color="auto"/>
      </w:divBdr>
      <w:divsChild>
        <w:div w:id="912810493">
          <w:marLeft w:val="0"/>
          <w:marRight w:val="0"/>
          <w:marTop w:val="0"/>
          <w:marBottom w:val="0"/>
          <w:divBdr>
            <w:top w:val="none" w:sz="0" w:space="0" w:color="auto"/>
            <w:left w:val="none" w:sz="0" w:space="0" w:color="auto"/>
            <w:bottom w:val="none" w:sz="0" w:space="0" w:color="auto"/>
            <w:right w:val="none" w:sz="0" w:space="0" w:color="auto"/>
          </w:divBdr>
          <w:divsChild>
            <w:div w:id="2127894734">
              <w:marLeft w:val="0"/>
              <w:marRight w:val="0"/>
              <w:marTop w:val="0"/>
              <w:marBottom w:val="0"/>
              <w:divBdr>
                <w:top w:val="none" w:sz="0" w:space="0" w:color="auto"/>
                <w:left w:val="none" w:sz="0" w:space="0" w:color="auto"/>
                <w:bottom w:val="none" w:sz="0" w:space="0" w:color="auto"/>
                <w:right w:val="none" w:sz="0" w:space="0" w:color="auto"/>
              </w:divBdr>
              <w:divsChild>
                <w:div w:id="2004580354">
                  <w:marLeft w:val="0"/>
                  <w:marRight w:val="0"/>
                  <w:marTop w:val="0"/>
                  <w:marBottom w:val="0"/>
                  <w:divBdr>
                    <w:top w:val="none" w:sz="0" w:space="0" w:color="auto"/>
                    <w:left w:val="none" w:sz="0" w:space="0" w:color="auto"/>
                    <w:bottom w:val="none" w:sz="0" w:space="0" w:color="auto"/>
                    <w:right w:val="none" w:sz="0" w:space="0" w:color="auto"/>
                  </w:divBdr>
                  <w:divsChild>
                    <w:div w:id="1523858299">
                      <w:marLeft w:val="0"/>
                      <w:marRight w:val="0"/>
                      <w:marTop w:val="0"/>
                      <w:marBottom w:val="0"/>
                      <w:divBdr>
                        <w:top w:val="none" w:sz="0" w:space="0" w:color="auto"/>
                        <w:left w:val="none" w:sz="0" w:space="0" w:color="auto"/>
                        <w:bottom w:val="none" w:sz="0" w:space="0" w:color="auto"/>
                        <w:right w:val="none" w:sz="0" w:space="0" w:color="auto"/>
                      </w:divBdr>
                      <w:divsChild>
                        <w:div w:id="2130968775">
                          <w:marLeft w:val="0"/>
                          <w:marRight w:val="0"/>
                          <w:marTop w:val="0"/>
                          <w:marBottom w:val="0"/>
                          <w:divBdr>
                            <w:top w:val="none" w:sz="0" w:space="0" w:color="auto"/>
                            <w:left w:val="none" w:sz="0" w:space="0" w:color="auto"/>
                            <w:bottom w:val="none" w:sz="0" w:space="0" w:color="auto"/>
                            <w:right w:val="none" w:sz="0" w:space="0" w:color="auto"/>
                          </w:divBdr>
                          <w:divsChild>
                            <w:div w:id="262567847">
                              <w:marLeft w:val="0"/>
                              <w:marRight w:val="0"/>
                              <w:marTop w:val="0"/>
                              <w:marBottom w:val="0"/>
                              <w:divBdr>
                                <w:top w:val="none" w:sz="0" w:space="0" w:color="auto"/>
                                <w:left w:val="none" w:sz="0" w:space="0" w:color="auto"/>
                                <w:bottom w:val="none" w:sz="0" w:space="0" w:color="auto"/>
                                <w:right w:val="none" w:sz="0" w:space="0" w:color="auto"/>
                              </w:divBdr>
                              <w:divsChild>
                                <w:div w:id="1891914648">
                                  <w:marLeft w:val="0"/>
                                  <w:marRight w:val="0"/>
                                  <w:marTop w:val="0"/>
                                  <w:marBottom w:val="0"/>
                                  <w:divBdr>
                                    <w:top w:val="none" w:sz="0" w:space="0" w:color="auto"/>
                                    <w:left w:val="none" w:sz="0" w:space="0" w:color="auto"/>
                                    <w:bottom w:val="none" w:sz="0" w:space="0" w:color="auto"/>
                                    <w:right w:val="none" w:sz="0" w:space="0" w:color="auto"/>
                                  </w:divBdr>
                                  <w:divsChild>
                                    <w:div w:id="213077891">
                                      <w:marLeft w:val="0"/>
                                      <w:marRight w:val="0"/>
                                      <w:marTop w:val="0"/>
                                      <w:marBottom w:val="0"/>
                                      <w:divBdr>
                                        <w:top w:val="none" w:sz="0" w:space="0" w:color="auto"/>
                                        <w:left w:val="none" w:sz="0" w:space="0" w:color="auto"/>
                                        <w:bottom w:val="none" w:sz="0" w:space="0" w:color="auto"/>
                                        <w:right w:val="none" w:sz="0" w:space="0" w:color="auto"/>
                                      </w:divBdr>
                                      <w:divsChild>
                                        <w:div w:id="1137795266">
                                          <w:marLeft w:val="0"/>
                                          <w:marRight w:val="0"/>
                                          <w:marTop w:val="0"/>
                                          <w:marBottom w:val="0"/>
                                          <w:divBdr>
                                            <w:top w:val="none" w:sz="0" w:space="0" w:color="auto"/>
                                            <w:left w:val="none" w:sz="0" w:space="0" w:color="auto"/>
                                            <w:bottom w:val="none" w:sz="0" w:space="0" w:color="auto"/>
                                            <w:right w:val="none" w:sz="0" w:space="0" w:color="auto"/>
                                          </w:divBdr>
                                          <w:divsChild>
                                            <w:div w:id="2030325974">
                                              <w:marLeft w:val="0"/>
                                              <w:marRight w:val="0"/>
                                              <w:marTop w:val="0"/>
                                              <w:marBottom w:val="0"/>
                                              <w:divBdr>
                                                <w:top w:val="none" w:sz="0" w:space="0" w:color="auto"/>
                                                <w:left w:val="none" w:sz="0" w:space="0" w:color="auto"/>
                                                <w:bottom w:val="none" w:sz="0" w:space="0" w:color="auto"/>
                                                <w:right w:val="none" w:sz="0" w:space="0" w:color="auto"/>
                                              </w:divBdr>
                                              <w:divsChild>
                                                <w:div w:id="1497644396">
                                                  <w:marLeft w:val="0"/>
                                                  <w:marRight w:val="0"/>
                                                  <w:marTop w:val="0"/>
                                                  <w:marBottom w:val="0"/>
                                                  <w:divBdr>
                                                    <w:top w:val="none" w:sz="0" w:space="0" w:color="auto"/>
                                                    <w:left w:val="none" w:sz="0" w:space="0" w:color="auto"/>
                                                    <w:bottom w:val="none" w:sz="0" w:space="0" w:color="auto"/>
                                                    <w:right w:val="none" w:sz="0" w:space="0" w:color="auto"/>
                                                  </w:divBdr>
                                                  <w:divsChild>
                                                    <w:div w:id="206189280">
                                                      <w:marLeft w:val="-225"/>
                                                      <w:marRight w:val="-225"/>
                                                      <w:marTop w:val="0"/>
                                                      <w:marBottom w:val="0"/>
                                                      <w:divBdr>
                                                        <w:top w:val="none" w:sz="0" w:space="0" w:color="auto"/>
                                                        <w:left w:val="none" w:sz="0" w:space="0" w:color="auto"/>
                                                        <w:bottom w:val="none" w:sz="0" w:space="0" w:color="auto"/>
                                                        <w:right w:val="none" w:sz="0" w:space="0" w:color="auto"/>
                                                      </w:divBdr>
                                                      <w:divsChild>
                                                        <w:div w:id="1171680524">
                                                          <w:marLeft w:val="0"/>
                                                          <w:marRight w:val="0"/>
                                                          <w:marTop w:val="0"/>
                                                          <w:marBottom w:val="0"/>
                                                          <w:divBdr>
                                                            <w:top w:val="none" w:sz="0" w:space="0" w:color="auto"/>
                                                            <w:left w:val="none" w:sz="0" w:space="0" w:color="auto"/>
                                                            <w:bottom w:val="none" w:sz="0" w:space="0" w:color="auto"/>
                                                            <w:right w:val="none" w:sz="0" w:space="0" w:color="auto"/>
                                                          </w:divBdr>
                                                          <w:divsChild>
                                                            <w:div w:id="1321036843">
                                                              <w:marLeft w:val="0"/>
                                                              <w:marRight w:val="0"/>
                                                              <w:marTop w:val="0"/>
                                                              <w:marBottom w:val="1500"/>
                                                              <w:divBdr>
                                                                <w:top w:val="none" w:sz="0" w:space="0" w:color="auto"/>
                                                                <w:left w:val="none" w:sz="0" w:space="0" w:color="auto"/>
                                                                <w:bottom w:val="none" w:sz="0" w:space="0" w:color="auto"/>
                                                                <w:right w:val="none" w:sz="0" w:space="0" w:color="auto"/>
                                                              </w:divBdr>
                                                              <w:divsChild>
                                                                <w:div w:id="874660300">
                                                                  <w:marLeft w:val="0"/>
                                                                  <w:marRight w:val="0"/>
                                                                  <w:marTop w:val="0"/>
                                                                  <w:marBottom w:val="0"/>
                                                                  <w:divBdr>
                                                                    <w:top w:val="none" w:sz="0" w:space="0" w:color="auto"/>
                                                                    <w:left w:val="none" w:sz="0" w:space="0" w:color="auto"/>
                                                                    <w:bottom w:val="none" w:sz="0" w:space="0" w:color="auto"/>
                                                                    <w:right w:val="none" w:sz="0" w:space="0" w:color="auto"/>
                                                                  </w:divBdr>
                                                                  <w:divsChild>
                                                                    <w:div w:id="1244948195">
                                                                      <w:marLeft w:val="0"/>
                                                                      <w:marRight w:val="0"/>
                                                                      <w:marTop w:val="0"/>
                                                                      <w:marBottom w:val="0"/>
                                                                      <w:divBdr>
                                                                        <w:top w:val="none" w:sz="0" w:space="0" w:color="auto"/>
                                                                        <w:left w:val="none" w:sz="0" w:space="0" w:color="auto"/>
                                                                        <w:bottom w:val="none" w:sz="0" w:space="0" w:color="auto"/>
                                                                        <w:right w:val="none" w:sz="0" w:space="0" w:color="auto"/>
                                                                      </w:divBdr>
                                                                      <w:divsChild>
                                                                        <w:div w:id="143663889">
                                                                          <w:marLeft w:val="0"/>
                                                                          <w:marRight w:val="0"/>
                                                                          <w:marTop w:val="0"/>
                                                                          <w:marBottom w:val="0"/>
                                                                          <w:divBdr>
                                                                            <w:top w:val="none" w:sz="0" w:space="0" w:color="auto"/>
                                                                            <w:left w:val="none" w:sz="0" w:space="0" w:color="auto"/>
                                                                            <w:bottom w:val="none" w:sz="0" w:space="0" w:color="auto"/>
                                                                            <w:right w:val="none" w:sz="0" w:space="0" w:color="auto"/>
                                                                          </w:divBdr>
                                                                          <w:divsChild>
                                                                            <w:div w:id="523976518">
                                                                              <w:marLeft w:val="0"/>
                                                                              <w:marRight w:val="0"/>
                                                                              <w:marTop w:val="0"/>
                                                                              <w:marBottom w:val="0"/>
                                                                              <w:divBdr>
                                                                                <w:top w:val="none" w:sz="0" w:space="0" w:color="auto"/>
                                                                                <w:left w:val="none" w:sz="0" w:space="0" w:color="auto"/>
                                                                                <w:bottom w:val="none" w:sz="0" w:space="0" w:color="auto"/>
                                                                                <w:right w:val="none" w:sz="0" w:space="0" w:color="auto"/>
                                                                              </w:divBdr>
                                                                              <w:divsChild>
                                                                                <w:div w:id="734402349">
                                                                                  <w:marLeft w:val="0"/>
                                                                                  <w:marRight w:val="0"/>
                                                                                  <w:marTop w:val="0"/>
                                                                                  <w:marBottom w:val="0"/>
                                                                                  <w:divBdr>
                                                                                    <w:top w:val="none" w:sz="0" w:space="0" w:color="auto"/>
                                                                                    <w:left w:val="none" w:sz="0" w:space="0" w:color="auto"/>
                                                                                    <w:bottom w:val="none" w:sz="0" w:space="0" w:color="auto"/>
                                                                                    <w:right w:val="none" w:sz="0" w:space="0" w:color="auto"/>
                                                                                  </w:divBdr>
                                                                                  <w:divsChild>
                                                                                    <w:div w:id="304941264">
                                                                                      <w:marLeft w:val="0"/>
                                                                                      <w:marRight w:val="0"/>
                                                                                      <w:marTop w:val="0"/>
                                                                                      <w:marBottom w:val="0"/>
                                                                                      <w:divBdr>
                                                                                        <w:top w:val="none" w:sz="0" w:space="0" w:color="auto"/>
                                                                                        <w:left w:val="none" w:sz="0" w:space="0" w:color="auto"/>
                                                                                        <w:bottom w:val="none" w:sz="0" w:space="0" w:color="auto"/>
                                                                                        <w:right w:val="none" w:sz="0" w:space="0" w:color="auto"/>
                                                                                      </w:divBdr>
                                                                                      <w:divsChild>
                                                                                        <w:div w:id="851139140">
                                                                                          <w:marLeft w:val="0"/>
                                                                                          <w:marRight w:val="0"/>
                                                                                          <w:marTop w:val="0"/>
                                                                                          <w:marBottom w:val="0"/>
                                                                                          <w:divBdr>
                                                                                            <w:top w:val="none" w:sz="0" w:space="0" w:color="auto"/>
                                                                                            <w:left w:val="none" w:sz="0" w:space="0" w:color="auto"/>
                                                                                            <w:bottom w:val="none" w:sz="0" w:space="0" w:color="auto"/>
                                                                                            <w:right w:val="none" w:sz="0" w:space="0" w:color="auto"/>
                                                                                          </w:divBdr>
                                                                                          <w:divsChild>
                                                                                            <w:div w:id="1232227972">
                                                                                              <w:marLeft w:val="0"/>
                                                                                              <w:marRight w:val="0"/>
                                                                                              <w:marTop w:val="0"/>
                                                                                              <w:marBottom w:val="0"/>
                                                                                              <w:divBdr>
                                                                                                <w:top w:val="none" w:sz="0" w:space="0" w:color="auto"/>
                                                                                                <w:left w:val="single" w:sz="48" w:space="0" w:color="D1D0CF"/>
                                                                                                <w:bottom w:val="none" w:sz="0" w:space="0" w:color="auto"/>
                                                                                                <w:right w:val="none" w:sz="0" w:space="0" w:color="auto"/>
                                                                                              </w:divBdr>
                                                                                              <w:divsChild>
                                                                                                <w:div w:id="1378629511">
                                                                                                  <w:marLeft w:val="0"/>
                                                                                                  <w:marRight w:val="0"/>
                                                                                                  <w:marTop w:val="0"/>
                                                                                                  <w:marBottom w:val="0"/>
                                                                                                  <w:divBdr>
                                                                                                    <w:top w:val="none" w:sz="0" w:space="0" w:color="auto"/>
                                                                                                    <w:left w:val="none" w:sz="0" w:space="0" w:color="auto"/>
                                                                                                    <w:bottom w:val="none" w:sz="0" w:space="0" w:color="auto"/>
                                                                                                    <w:right w:val="none" w:sz="0" w:space="0" w:color="auto"/>
                                                                                                  </w:divBdr>
                                                                                                </w:div>
                                                                                              </w:divsChild>
                                                                                            </w:div>
                                                                                            <w:div w:id="1928997645">
                                                                                              <w:marLeft w:val="0"/>
                                                                                              <w:marRight w:val="0"/>
                                                                                              <w:marTop w:val="0"/>
                                                                                              <w:marBottom w:val="0"/>
                                                                                              <w:divBdr>
                                                                                                <w:top w:val="none" w:sz="0" w:space="0" w:color="auto"/>
                                                                                                <w:left w:val="none" w:sz="0" w:space="0" w:color="auto"/>
                                                                                                <w:bottom w:val="none" w:sz="0" w:space="0" w:color="auto"/>
                                                                                                <w:right w:val="none" w:sz="0" w:space="0" w:color="auto"/>
                                                                                              </w:divBdr>
                                                                                              <w:divsChild>
                                                                                                <w:div w:id="1004088343">
                                                                                                  <w:marLeft w:val="0"/>
                                                                                                  <w:marRight w:val="0"/>
                                                                                                  <w:marTop w:val="0"/>
                                                                                                  <w:marBottom w:val="0"/>
                                                                                                  <w:divBdr>
                                                                                                    <w:top w:val="none" w:sz="0" w:space="0" w:color="auto"/>
                                                                                                    <w:left w:val="none" w:sz="0" w:space="0" w:color="auto"/>
                                                                                                    <w:bottom w:val="none" w:sz="0" w:space="0" w:color="auto"/>
                                                                                                    <w:right w:val="none" w:sz="0" w:space="0" w:color="auto"/>
                                                                                                  </w:divBdr>
                                                                                                  <w:divsChild>
                                                                                                    <w:div w:id="1851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1139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Thyreoideasvulster</vt:lpstr>
    </vt:vector>
  </TitlesOfParts>
  <Company>Stolav</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2021-10-01T23:06:00Z</dcterms:created>
  <dcterms:modified xsi:type="dcterms:W3CDTF">2021-10-01T23:06:00Z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