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0F" w:rsidRPr="00654A0F" w:rsidRDefault="00147C1B" w:rsidP="00654A0F">
      <w:pPr>
        <w:pStyle w:val="Overskrift1"/>
        <w:rPr>
          <w:sz w:val="28"/>
          <w:szCs w:val="28"/>
        </w:rPr>
      </w:pPr>
      <w:bookmarkStart w:id="0" w:name="_GoBack"/>
      <w:bookmarkEnd w:id="0"/>
      <w:r>
        <w:rPr>
          <w:sz w:val="28"/>
          <w:szCs w:val="28"/>
        </w:rPr>
        <w:t>Behandling av akutt respirasjonssvikt ved motornevronsykdom</w:t>
      </w:r>
    </w:p>
    <w:p w:rsidR="00654A0F" w:rsidRDefault="00654A0F" w:rsidP="00654A0F">
      <w:pPr>
        <w:spacing w:line="360" w:lineRule="auto"/>
        <w:rPr>
          <w:rFonts w:ascii="Arial" w:hAnsi="Arial" w:cs="Arial"/>
        </w:rPr>
      </w:pPr>
    </w:p>
    <w:p w:rsidR="00654A0F" w:rsidRPr="00654A0F" w:rsidRDefault="00654A0F" w:rsidP="00654A0F">
      <w:pPr>
        <w:spacing w:line="360" w:lineRule="auto"/>
        <w:rPr>
          <w:rFonts w:ascii="Arial" w:hAnsi="Arial" w:cs="Arial"/>
        </w:rPr>
      </w:pPr>
      <w:r w:rsidRPr="00654A0F">
        <w:rPr>
          <w:rFonts w:ascii="Arial" w:hAnsi="Arial" w:cs="Arial"/>
        </w:rPr>
        <w:t xml:space="preserve">De fleste pasientene med motornevronsykdom får i forløpet respirasjonssvikt. Det er økt risiko for akutt respirasjonssvikt ved lungefunksjon (FVC) &lt; 70 % av forventet. Det innebærer at spørsmålet om ventilasjonsstøtte må tas opp tidlig i forløpet. Non-invasiv ventilasjonsstøtte (NIV) er ansett som beste behandling for pasienter med MND. Dersom en pasient innkommer med akutt respirasjonssvikt, må det tas en rask beslutning om behandlingsnivå dersom det nødvendig informasjon ikke ligger i «Kritisk informasjon».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 xml:space="preserve">Ved akutt respirasjonssvikt legges pasienten inn på lungeavdelingen. Nevrolog bør kontaktes så snart som mulig for å avklare videre behandling.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 xml:space="preserve">I henhold til «Beslutningsprosesser ved begrensning av livsforlengende behandling (Helsedirektoratet) har en samtykkekompetent pasient som hovedregel rett til å samtykke til, eller nekte, faglig indisert livsforlengende behandling. </w:t>
      </w:r>
      <w:r w:rsidR="0040653C">
        <w:rPr>
          <w:rFonts w:ascii="Arial" w:hAnsi="Arial" w:cs="Arial"/>
        </w:rPr>
        <w:br/>
      </w:r>
    </w:p>
    <w:p w:rsidR="00654A0F" w:rsidRPr="00654A0F" w:rsidRDefault="00654A0F" w:rsidP="00654A0F">
      <w:pPr>
        <w:spacing w:line="360" w:lineRule="auto"/>
        <w:rPr>
          <w:rFonts w:ascii="Arial" w:hAnsi="Arial" w:cs="Arial"/>
        </w:rPr>
      </w:pPr>
      <w:r w:rsidRPr="00654A0F">
        <w:rPr>
          <w:rFonts w:ascii="Arial" w:hAnsi="Arial" w:cs="Arial"/>
        </w:rPr>
        <w:t>Akutt intubering behøver ikke å bety at en går videre til tracheostomi. Livsforlengende behandling som er startet, kan også avsluttes.</w:t>
      </w:r>
      <w:r w:rsidR="0040653C">
        <w:rPr>
          <w:rFonts w:ascii="Arial" w:hAnsi="Arial" w:cs="Arial"/>
        </w:rPr>
        <w:br/>
      </w:r>
      <w:r w:rsidRPr="00654A0F">
        <w:rPr>
          <w:rFonts w:ascii="Arial" w:hAnsi="Arial" w:cs="Arial"/>
        </w:rPr>
        <w:t xml:space="preserve"> </w:t>
      </w:r>
    </w:p>
    <w:p w:rsidR="00654A0F" w:rsidRPr="00654A0F" w:rsidRDefault="00654A0F" w:rsidP="00654A0F">
      <w:pPr>
        <w:spacing w:line="360" w:lineRule="auto"/>
        <w:rPr>
          <w:rFonts w:ascii="Arial" w:hAnsi="Arial" w:cs="Arial"/>
        </w:rPr>
      </w:pPr>
      <w:r w:rsidRPr="00654A0F">
        <w:rPr>
          <w:rFonts w:ascii="Arial" w:hAnsi="Arial" w:cs="Arial"/>
        </w:rPr>
        <w:t xml:space="preserve">Dersom pasienten innkommer med akutt respirasjonssvikt uten at diagnosen er kjent, må en bruke nødvendig tid på diagnostikk og samtale med pasient og pårørende. En beslutning </w:t>
      </w:r>
      <w:r w:rsidR="0040653C">
        <w:rPr>
          <w:rFonts w:ascii="Arial" w:hAnsi="Arial" w:cs="Arial"/>
        </w:rPr>
        <w:t xml:space="preserve">om </w:t>
      </w:r>
      <w:r w:rsidRPr="00654A0F">
        <w:rPr>
          <w:rFonts w:ascii="Arial" w:hAnsi="Arial" w:cs="Arial"/>
        </w:rPr>
        <w:t>ikke</w:t>
      </w:r>
      <w:r w:rsidR="0040653C">
        <w:rPr>
          <w:rFonts w:ascii="Arial" w:hAnsi="Arial" w:cs="Arial"/>
        </w:rPr>
        <w:t xml:space="preserve"> å </w:t>
      </w:r>
      <w:r w:rsidRPr="00654A0F">
        <w:rPr>
          <w:rFonts w:ascii="Arial" w:hAnsi="Arial" w:cs="Arial"/>
        </w:rPr>
        <w:t xml:space="preserve">intubere pasienten på grunn av antatt MND som årsak skal ikke tas akutt.  </w:t>
      </w:r>
    </w:p>
    <w:p w:rsidR="003333C0" w:rsidRPr="00654A0F" w:rsidRDefault="003333C0" w:rsidP="00654A0F">
      <w:pPr>
        <w:spacing w:line="360" w:lineRule="auto"/>
        <w:rPr>
          <w:rFonts w:ascii="Arial" w:hAnsi="Arial" w:cs="Arial"/>
        </w:rPr>
      </w:pPr>
    </w:p>
    <w:sectPr w:rsidR="003333C0" w:rsidRPr="00654A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A3" w:rsidRDefault="00D30EA3">
      <w:r>
        <w:separator/>
      </w:r>
    </w:p>
  </w:endnote>
  <w:endnote w:type="continuationSeparator" w:id="0">
    <w:p w:rsidR="00D30EA3" w:rsidRDefault="00D3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Pr="003333C0" w:rsidRDefault="003D387E">
    <w:pPr>
      <w:pStyle w:val="Bunntekst"/>
      <w:rPr>
        <w:rFonts w:ascii="Arial" w:hAnsi="Arial" w:cs="Arial"/>
        <w:sz w:val="22"/>
        <w:szCs w:val="22"/>
      </w:rPr>
    </w:pPr>
    <w:r w:rsidRPr="003333C0">
      <w:rPr>
        <w:rFonts w:ascii="Arial" w:hAnsi="Arial" w:cs="Arial"/>
        <w:sz w:val="22"/>
        <w:szCs w:val="22"/>
      </w:rPr>
      <w:t>Dok id, EQS:</w:t>
    </w:r>
    <w:r w:rsidR="00BD021B">
      <w:rPr>
        <w:rFonts w:ascii="Arial" w:hAnsi="Arial" w:cs="Arial"/>
        <w:sz w:val="22"/>
        <w:szCs w:val="22"/>
      </w:rPr>
      <w:t xml:space="preserve"> 31466</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7B473E">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7B473E">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A3" w:rsidRDefault="00D30EA3">
      <w:r>
        <w:separator/>
      </w:r>
    </w:p>
  </w:footnote>
  <w:footnote w:type="continuationSeparator" w:id="0">
    <w:p w:rsidR="00D30EA3" w:rsidRDefault="00D3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Default="003D387E" w:rsidP="009A55F1">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D7386B">
      <w:rPr>
        <w:rFonts w:ascii="Arial" w:hAnsi="Arial" w:cs="Arial"/>
        <w:sz w:val="22"/>
        <w:szCs w:val="22"/>
      </w:rPr>
      <w:t xml:space="preserve"> pasientforløp:</w:t>
    </w:r>
  </w:p>
  <w:p w:rsidR="003D387E" w:rsidRPr="009A55F1" w:rsidRDefault="00BD021B" w:rsidP="009A55F1">
    <w:pPr>
      <w:ind w:left="5661" w:firstLine="3"/>
      <w:jc w:val="right"/>
      <w:rPr>
        <w:rFonts w:ascii="Arial" w:hAnsi="Arial" w:cs="Arial"/>
        <w:sz w:val="22"/>
        <w:szCs w:val="22"/>
      </w:rPr>
    </w:pPr>
    <w:r>
      <w:rPr>
        <w:rFonts w:ascii="Arial" w:hAnsi="Arial" w:cs="Arial"/>
        <w:sz w:val="22"/>
        <w:szCs w:val="22"/>
      </w:rPr>
      <w:t>Amyotrofisk lateral sklerose (ALS) og andre mot</w:t>
    </w:r>
    <w:r w:rsidR="00454D02">
      <w:rPr>
        <w:rFonts w:ascii="Arial" w:hAnsi="Arial" w:cs="Arial"/>
        <w:sz w:val="22"/>
        <w:szCs w:val="22"/>
      </w:rPr>
      <w:t>o</w:t>
    </w:r>
    <w:r>
      <w:rPr>
        <w:rFonts w:ascii="Arial" w:hAnsi="Arial" w:cs="Arial"/>
        <w:sz w:val="22"/>
        <w:szCs w:val="22"/>
      </w:rPr>
      <w:t>rnevronsykdommer</w:t>
    </w:r>
  </w:p>
  <w:p w:rsidR="003D387E" w:rsidRDefault="003D387E" w:rsidP="009A55F1">
    <w:pPr>
      <w:ind w:left="5661" w:firstLine="708"/>
      <w:jc w:val="right"/>
      <w:rPr>
        <w:rFonts w:ascii="Arial" w:hAnsi="Arial" w:cs="Arial"/>
        <w:sz w:val="22"/>
        <w:szCs w:val="22"/>
      </w:rPr>
    </w:pPr>
    <w:r>
      <w:rPr>
        <w:rFonts w:ascii="Arial" w:hAnsi="Arial" w:cs="Arial"/>
        <w:sz w:val="22"/>
        <w:szCs w:val="22"/>
      </w:rPr>
      <w:t>Dato:</w:t>
    </w:r>
    <w:r w:rsidR="00BD021B">
      <w:rPr>
        <w:rFonts w:ascii="Arial" w:hAnsi="Arial" w:cs="Arial"/>
        <w:sz w:val="22"/>
        <w:szCs w:val="22"/>
      </w:rPr>
      <w:t xml:space="preserve"> Vår 2016</w:t>
    </w:r>
  </w:p>
  <w:p w:rsidR="003D387E" w:rsidRPr="009A55F1" w:rsidRDefault="003D387E" w:rsidP="00BD021B">
    <w:pPr>
      <w:ind w:left="5661" w:firstLine="708"/>
      <w:jc w:val="center"/>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94"/>
    <w:multiLevelType w:val="hybridMultilevel"/>
    <w:tmpl w:val="B412B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853C34"/>
    <w:multiLevelType w:val="hybridMultilevel"/>
    <w:tmpl w:val="90AE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20585E"/>
    <w:multiLevelType w:val="hybridMultilevel"/>
    <w:tmpl w:val="C39E1B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34581B"/>
    <w:multiLevelType w:val="hybridMultilevel"/>
    <w:tmpl w:val="B86E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87385E"/>
    <w:multiLevelType w:val="hybridMultilevel"/>
    <w:tmpl w:val="7D8E2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721285"/>
    <w:multiLevelType w:val="hybridMultilevel"/>
    <w:tmpl w:val="2DF0C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7C5954"/>
    <w:multiLevelType w:val="hybridMultilevel"/>
    <w:tmpl w:val="F6BAF35C"/>
    <w:lvl w:ilvl="0" w:tplc="E2F6BC6C">
      <w:start w:val="1"/>
      <w:numFmt w:val="lowerLetter"/>
      <w:lvlText w:val="%1)"/>
      <w:lvlJc w:val="left"/>
      <w:pPr>
        <w:ind w:left="1272" w:hanging="564"/>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30F26"/>
    <w:rsid w:val="00054DEE"/>
    <w:rsid w:val="00061600"/>
    <w:rsid w:val="000D2781"/>
    <w:rsid w:val="000D2D62"/>
    <w:rsid w:val="001312DA"/>
    <w:rsid w:val="00147C1B"/>
    <w:rsid w:val="00195E38"/>
    <w:rsid w:val="001C5613"/>
    <w:rsid w:val="0032760D"/>
    <w:rsid w:val="003333C0"/>
    <w:rsid w:val="00334118"/>
    <w:rsid w:val="00334F9F"/>
    <w:rsid w:val="003D241D"/>
    <w:rsid w:val="003D387E"/>
    <w:rsid w:val="003E1569"/>
    <w:rsid w:val="003E7DC4"/>
    <w:rsid w:val="0040653C"/>
    <w:rsid w:val="00417301"/>
    <w:rsid w:val="00421FB1"/>
    <w:rsid w:val="004247A7"/>
    <w:rsid w:val="00454D02"/>
    <w:rsid w:val="00455E6C"/>
    <w:rsid w:val="004A2FAC"/>
    <w:rsid w:val="004A5D81"/>
    <w:rsid w:val="004F6560"/>
    <w:rsid w:val="005323B3"/>
    <w:rsid w:val="00566EBD"/>
    <w:rsid w:val="00585614"/>
    <w:rsid w:val="00591CB5"/>
    <w:rsid w:val="005F5B74"/>
    <w:rsid w:val="00635670"/>
    <w:rsid w:val="0063750F"/>
    <w:rsid w:val="00654A0F"/>
    <w:rsid w:val="00661FE0"/>
    <w:rsid w:val="006E7007"/>
    <w:rsid w:val="007040FE"/>
    <w:rsid w:val="00751066"/>
    <w:rsid w:val="007654A8"/>
    <w:rsid w:val="007B473E"/>
    <w:rsid w:val="007E56F9"/>
    <w:rsid w:val="00807316"/>
    <w:rsid w:val="00826868"/>
    <w:rsid w:val="00837607"/>
    <w:rsid w:val="00853BEA"/>
    <w:rsid w:val="008766BF"/>
    <w:rsid w:val="008A75CE"/>
    <w:rsid w:val="008F2CFE"/>
    <w:rsid w:val="00920A96"/>
    <w:rsid w:val="009A55F1"/>
    <w:rsid w:val="009C76FC"/>
    <w:rsid w:val="00A02963"/>
    <w:rsid w:val="00A2076C"/>
    <w:rsid w:val="00A7099D"/>
    <w:rsid w:val="00B230FB"/>
    <w:rsid w:val="00B235EF"/>
    <w:rsid w:val="00B44E77"/>
    <w:rsid w:val="00B45F15"/>
    <w:rsid w:val="00B478B8"/>
    <w:rsid w:val="00BD021B"/>
    <w:rsid w:val="00BD0A8A"/>
    <w:rsid w:val="00C37B6A"/>
    <w:rsid w:val="00CA528E"/>
    <w:rsid w:val="00CD5F29"/>
    <w:rsid w:val="00CF0048"/>
    <w:rsid w:val="00CF21B9"/>
    <w:rsid w:val="00D30EA3"/>
    <w:rsid w:val="00D32094"/>
    <w:rsid w:val="00D7386B"/>
    <w:rsid w:val="00D8208E"/>
    <w:rsid w:val="00D85E4B"/>
    <w:rsid w:val="00DA768E"/>
    <w:rsid w:val="00E17982"/>
    <w:rsid w:val="00E23A18"/>
    <w:rsid w:val="00E305C1"/>
    <w:rsid w:val="00E46838"/>
    <w:rsid w:val="00E61937"/>
    <w:rsid w:val="00EA546F"/>
    <w:rsid w:val="00EB6F39"/>
    <w:rsid w:val="00ED3E7B"/>
    <w:rsid w:val="00EE3525"/>
    <w:rsid w:val="00F308F4"/>
    <w:rsid w:val="00F7490E"/>
    <w:rsid w:val="00F87E7A"/>
    <w:rsid w:val="00FE0439"/>
    <w:rsid w:val="00FE0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815D3D-AE0B-4256-BDE6-B8CD708A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semiHidden/>
    <w:unhideWhenUsed/>
    <w:qFormat/>
    <w:rsid w:val="00DA768E"/>
    <w:pPr>
      <w:keepNext/>
      <w:spacing w:before="240" w:after="60"/>
      <w:outlineLvl w:val="3"/>
    </w:pPr>
    <w:rPr>
      <w:rFonts w:ascii="Calibri" w:hAnsi="Calibri"/>
      <w:b/>
      <w:b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character" w:customStyle="1" w:styleId="Overskrift4Tegn">
    <w:name w:val="Overskrift 4 Tegn"/>
    <w:link w:val="Overskrift4"/>
    <w:semiHidden/>
    <w:rsid w:val="00DA768E"/>
    <w:rPr>
      <w:rFonts w:ascii="Calibri" w:eastAsia="Times New Roman" w:hAnsi="Calibri" w:cs="Times New Roman"/>
      <w:b/>
      <w:bCs/>
      <w:sz w:val="28"/>
      <w:szCs w:val="28"/>
    </w:rPr>
  </w:style>
  <w:style w:type="paragraph" w:styleId="Listeavsnitt">
    <w:name w:val="List Paragraph"/>
    <w:basedOn w:val="Normal"/>
    <w:uiPriority w:val="34"/>
    <w:qFormat/>
    <w:rsid w:val="00DA768E"/>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Hyperkobling">
    <w:name w:val="Hyperlink"/>
    <w:rsid w:val="00F30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1141</Characters>
  <Application>Microsoft Office Word</Application>
  <DocSecurity>0</DocSecurity>
  <Lines>9</Lines>
  <Paragraphs>2</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Thyreoideasvulster</vt:lpstr>
      <vt:lpstr>Behandling av akutt respirasjonssvikt ved motornevronsykdom</vt:lpstr>
    </vt:vector>
  </TitlesOfParts>
  <Company>Stolav</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2021-10-02T01:06:00Z</dcterms:created>
  <dcterms:modified xsi:type="dcterms:W3CDTF">2021-10-02T01:06:00Z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