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29" w:rsidRDefault="00C57D5B" w:rsidP="00CD5F29">
      <w:pPr>
        <w:pStyle w:val="Overskrift1"/>
        <w:rPr>
          <w:sz w:val="28"/>
          <w:szCs w:val="28"/>
        </w:rPr>
      </w:pPr>
      <w:bookmarkStart w:id="0" w:name="_GoBack"/>
      <w:bookmarkEnd w:id="0"/>
      <w:r>
        <w:rPr>
          <w:sz w:val="28"/>
          <w:szCs w:val="28"/>
        </w:rPr>
        <w:t xml:space="preserve">Hva gjør vi ved uenighet ved etablering av invasiv </w:t>
      </w:r>
      <w:r w:rsidRPr="00C57D5B">
        <w:rPr>
          <w:sz w:val="28"/>
          <w:szCs w:val="28"/>
        </w:rPr>
        <w:t>respiratorbehandling</w:t>
      </w:r>
      <w:r>
        <w:rPr>
          <w:sz w:val="28"/>
          <w:szCs w:val="28"/>
        </w:rPr>
        <w:t>?</w:t>
      </w:r>
    </w:p>
    <w:p w:rsidR="00C57D5B" w:rsidRDefault="00C57D5B" w:rsidP="00C57D5B"/>
    <w:p w:rsidR="00C57D5B" w:rsidRPr="00C57D5B" w:rsidRDefault="00C57D5B" w:rsidP="00C57D5B"/>
    <w:p w:rsidR="00C57D5B" w:rsidRPr="00C57D5B" w:rsidRDefault="00C57D5B" w:rsidP="00C57D5B">
      <w:pPr>
        <w:spacing w:line="360" w:lineRule="auto"/>
        <w:rPr>
          <w:rFonts w:ascii="Arial" w:hAnsi="Arial" w:cs="Arial"/>
          <w:szCs w:val="24"/>
        </w:rPr>
      </w:pPr>
      <w:r w:rsidRPr="00C57D5B">
        <w:rPr>
          <w:rFonts w:ascii="Arial" w:hAnsi="Arial" w:cs="Arial"/>
          <w:szCs w:val="24"/>
        </w:rPr>
        <w:t xml:space="preserve">Invasiv mekanisk ventilasjon (IMV) er ikke vist å bedre livskvalitet i forhold til NIV og er derfor ikke anbefalt som standardbehandling. IMV kan imidlertid forlenge levetiden hos enkelte pasienter. Det finnes ingen prediktorer som kan brukes til å selektere hvilke pasienter som kan ha nytte av slik behandling og hvem som trolig ikke vil ha det. IMV er også vist å kunne føre til store belastninger på pårørende og er generelt mer ressurskrevende enn NIV. </w:t>
      </w:r>
      <w:r w:rsidR="00AE2EBC">
        <w:rPr>
          <w:rFonts w:ascii="Arial" w:hAnsi="Arial" w:cs="Arial"/>
          <w:szCs w:val="24"/>
        </w:rPr>
        <w:br/>
      </w:r>
    </w:p>
    <w:p w:rsidR="00C57D5B" w:rsidRPr="00C57D5B" w:rsidRDefault="00C57D5B" w:rsidP="00C57D5B">
      <w:pPr>
        <w:spacing w:line="360" w:lineRule="auto"/>
        <w:rPr>
          <w:rFonts w:ascii="Arial" w:hAnsi="Arial" w:cs="Arial"/>
          <w:szCs w:val="24"/>
        </w:rPr>
      </w:pPr>
      <w:r w:rsidRPr="00C57D5B">
        <w:rPr>
          <w:rFonts w:ascii="Arial" w:hAnsi="Arial" w:cs="Arial"/>
          <w:szCs w:val="24"/>
        </w:rPr>
        <w:t xml:space="preserve">IMV bør kun tilbys etter en nøye individuell vurdering ved sterkt ønske hos egnet pasient. En slik individuell vurdering bør innebære en svært grundig diskusjon med pasienten, pårørende og med aktuelle kommunale instanser. Generelt er det viktig å bruke tiden tidlig i forløpet til å etablere god kontakt og tillit. Nevrolog og lungelege bør i fellesskap ta beslutningen om evt. IMV. Andre i det tverrfaglige teamet kan med fordel bidra. Det er ønskelig og nødvendig å avklare pasient og pårørendes forventninger og ønsker tidlig i forløpet. </w:t>
      </w:r>
      <w:r w:rsidR="0008632D">
        <w:rPr>
          <w:rFonts w:ascii="Arial" w:hAnsi="Arial" w:cs="Arial"/>
          <w:szCs w:val="24"/>
        </w:rPr>
        <w:br/>
      </w:r>
      <w:r w:rsidRPr="00C57D5B">
        <w:rPr>
          <w:rFonts w:ascii="Arial" w:hAnsi="Arial" w:cs="Arial"/>
          <w:szCs w:val="24"/>
        </w:rPr>
        <w:t xml:space="preserve"> </w:t>
      </w:r>
    </w:p>
    <w:p w:rsidR="00C57D5B" w:rsidRPr="00C57D5B" w:rsidRDefault="00C57D5B" w:rsidP="00C57D5B">
      <w:pPr>
        <w:spacing w:after="240" w:line="360" w:lineRule="auto"/>
        <w:rPr>
          <w:rFonts w:ascii="Arial" w:hAnsi="Arial" w:cs="Arial"/>
          <w:szCs w:val="24"/>
        </w:rPr>
      </w:pPr>
      <w:r w:rsidRPr="00C57D5B">
        <w:rPr>
          <w:rFonts w:ascii="Arial" w:hAnsi="Arial" w:cs="Arial"/>
          <w:szCs w:val="24"/>
        </w:rPr>
        <w:t>I helsetilsynets rapport «Beslutningsprosesser ved begrensinger av livsforlengende behandling» (Kap.8.2) beskrives ulike scenarier av uenighet. En mulighet er at pasienten og pårørende ønsker behandling, mens behandlingsteamet mener det ikke er faglig forsvarlig. Begrunnelse for å avstå fra invasiv respirator kan være kognitiv svikt, høy alder, rask progresjon og komorbiditet. I tillegg kommer en totalvurdering av omsorgssituasjonen som pasienten er i og hvordan fremtidsperspektivet er når det gjelder omsorgen.</w:t>
      </w:r>
    </w:p>
    <w:p w:rsidR="00C57D5B" w:rsidRPr="00C57D5B" w:rsidRDefault="00C57D5B" w:rsidP="00C57D5B">
      <w:pPr>
        <w:spacing w:after="240" w:line="360" w:lineRule="auto"/>
        <w:rPr>
          <w:rFonts w:ascii="Arial" w:hAnsi="Arial" w:cs="Arial"/>
          <w:szCs w:val="24"/>
        </w:rPr>
      </w:pPr>
      <w:r w:rsidRPr="00C57D5B">
        <w:rPr>
          <w:rFonts w:ascii="Arial" w:hAnsi="Arial" w:cs="Arial"/>
          <w:szCs w:val="24"/>
        </w:rPr>
        <w:t>Punkt 8.2 beskriver en rekke forslag til hvordan fremlegge faglige vurderinger og bruke tid for å komme fram til en felles forståelse. På tross av disse tiltakene må vi innse at vi i enkelte tilfeller kan bli stående med en uenighet der den faglige vurderingen lokalt ikke blir akseptert.</w:t>
      </w:r>
    </w:p>
    <w:p w:rsidR="00C57D5B" w:rsidRPr="00C57D5B" w:rsidRDefault="00C57D5B" w:rsidP="00C57D5B">
      <w:pPr>
        <w:spacing w:after="240" w:line="360" w:lineRule="auto"/>
        <w:rPr>
          <w:rFonts w:ascii="Arial" w:hAnsi="Arial" w:cs="Arial"/>
          <w:szCs w:val="24"/>
        </w:rPr>
      </w:pPr>
      <w:r w:rsidRPr="00C57D5B">
        <w:rPr>
          <w:rFonts w:ascii="Arial" w:hAnsi="Arial" w:cs="Arial"/>
          <w:szCs w:val="24"/>
        </w:rPr>
        <w:lastRenderedPageBreak/>
        <w:t xml:space="preserve">Det kan da være hensiktsmessig å invitere representanter fra ALS-team et annet sted i landet til å gi sin vurdering </w:t>
      </w:r>
      <w:r w:rsidRPr="00C57D5B">
        <w:rPr>
          <w:rFonts w:ascii="Arial" w:hAnsi="Arial" w:cs="Arial"/>
          <w:szCs w:val="24"/>
          <w:u w:val="single"/>
        </w:rPr>
        <w:t>før</w:t>
      </w:r>
      <w:r w:rsidRPr="00C57D5B">
        <w:rPr>
          <w:rFonts w:ascii="Arial" w:hAnsi="Arial" w:cs="Arial"/>
          <w:szCs w:val="24"/>
        </w:rPr>
        <w:t xml:space="preserve"> endelig beslutning fattes. Pasienter har i tillegg rett til å kreve second opinion via sin fastlege. </w:t>
      </w:r>
      <w:r w:rsidRPr="00C57D5B">
        <w:rPr>
          <w:rFonts w:ascii="Arial" w:hAnsi="Arial" w:cs="Arial"/>
          <w:szCs w:val="24"/>
        </w:rPr>
        <w:br/>
      </w:r>
      <w:r w:rsidRPr="00C57D5B">
        <w:rPr>
          <w:rFonts w:ascii="Arial" w:hAnsi="Arial" w:cs="Arial"/>
          <w:szCs w:val="24"/>
        </w:rPr>
        <w:br/>
      </w:r>
    </w:p>
    <w:p w:rsidR="00C57D5B" w:rsidRPr="00C57D5B" w:rsidRDefault="00C57D5B" w:rsidP="00C57D5B">
      <w:pPr>
        <w:spacing w:after="240" w:line="360" w:lineRule="auto"/>
        <w:rPr>
          <w:rFonts w:ascii="Arial" w:hAnsi="Arial" w:cs="Arial"/>
          <w:szCs w:val="24"/>
        </w:rPr>
      </w:pPr>
    </w:p>
    <w:p w:rsidR="00C57D5B" w:rsidRPr="00C57D5B" w:rsidRDefault="00C57D5B" w:rsidP="00C57D5B">
      <w:pPr>
        <w:spacing w:after="240" w:line="360" w:lineRule="auto"/>
        <w:rPr>
          <w:rFonts w:ascii="Arial" w:hAnsi="Arial" w:cs="Arial"/>
          <w:szCs w:val="24"/>
        </w:rPr>
      </w:pPr>
    </w:p>
    <w:p w:rsidR="00C57D5B" w:rsidRPr="00C57D5B" w:rsidRDefault="00C57D5B" w:rsidP="00C57D5B">
      <w:pPr>
        <w:spacing w:line="360" w:lineRule="auto"/>
        <w:rPr>
          <w:rFonts w:ascii="Arial" w:hAnsi="Arial" w:cs="Arial"/>
          <w:szCs w:val="24"/>
        </w:rPr>
      </w:pPr>
      <w:r w:rsidRPr="00C57D5B">
        <w:rPr>
          <w:rFonts w:ascii="Arial" w:hAnsi="Arial" w:cs="Arial"/>
          <w:szCs w:val="24"/>
        </w:rPr>
        <w:br w:type="page"/>
      </w:r>
    </w:p>
    <w:p w:rsidR="00C57D5B" w:rsidRPr="00C57D5B" w:rsidRDefault="00A056DC" w:rsidP="00C57D5B">
      <w:pPr>
        <w:spacing w:line="360" w:lineRule="auto"/>
        <w:rPr>
          <w:rFonts w:ascii="Arial" w:hAnsi="Arial" w:cs="Arial"/>
          <w:szCs w:val="24"/>
        </w:rPr>
      </w:pPr>
      <w:hyperlink r:id="rId7" w:history="1">
        <w:r w:rsidR="00C57D5B" w:rsidRPr="00A056DC">
          <w:rPr>
            <w:rStyle w:val="Hyperkobling"/>
            <w:rFonts w:ascii="Arial" w:hAnsi="Arial" w:cs="Arial"/>
            <w:szCs w:val="24"/>
          </w:rPr>
          <w:t>Beslutningsprosesser ved begrensinger av livsforlengende behandling sier følgende i kapittel 8.2.</w:t>
        </w:r>
      </w:hyperlink>
    </w:p>
    <w:p w:rsidR="00C57D5B" w:rsidRPr="00C57D5B" w:rsidRDefault="00C57D5B" w:rsidP="00C57D5B">
      <w:pPr>
        <w:spacing w:line="360" w:lineRule="auto"/>
        <w:rPr>
          <w:rFonts w:ascii="Arial" w:hAnsi="Arial" w:cs="Arial"/>
          <w:szCs w:val="24"/>
        </w:rPr>
      </w:pPr>
    </w:p>
    <w:p w:rsidR="00C57D5B" w:rsidRPr="00C57D5B" w:rsidRDefault="00C57D5B" w:rsidP="00C57D5B">
      <w:pPr>
        <w:spacing w:line="360" w:lineRule="auto"/>
        <w:rPr>
          <w:rFonts w:ascii="Arial" w:hAnsi="Arial" w:cs="Arial"/>
          <w:szCs w:val="24"/>
        </w:rPr>
      </w:pPr>
      <w:r w:rsidRPr="00C57D5B">
        <w:rPr>
          <w:rFonts w:ascii="Arial" w:hAnsi="Arial" w:cs="Arial"/>
          <w:szCs w:val="24"/>
        </w:rPr>
        <w:t>Uenighet om beslutningen</w:t>
      </w:r>
    </w:p>
    <w:p w:rsidR="00C57D5B" w:rsidRPr="00C57D5B" w:rsidRDefault="00C57D5B" w:rsidP="00C57D5B">
      <w:pPr>
        <w:spacing w:line="360" w:lineRule="auto"/>
        <w:rPr>
          <w:rFonts w:ascii="Arial" w:hAnsi="Arial" w:cs="Arial"/>
          <w:szCs w:val="24"/>
        </w:rPr>
      </w:pPr>
      <w:r w:rsidRPr="00C57D5B">
        <w:rPr>
          <w:rFonts w:ascii="Arial" w:hAnsi="Arial" w:cs="Arial"/>
          <w:szCs w:val="24"/>
        </w:rPr>
        <w:t>Ulikt syn på om det er riktig å gi eller å avslutte livsforlengende behandling kan være</w:t>
      </w:r>
    </w:p>
    <w:p w:rsidR="00C57D5B" w:rsidRPr="00C57D5B" w:rsidRDefault="00C57D5B" w:rsidP="00C57D5B">
      <w:pPr>
        <w:spacing w:line="360" w:lineRule="auto"/>
        <w:rPr>
          <w:rFonts w:ascii="Arial" w:hAnsi="Arial" w:cs="Arial"/>
          <w:szCs w:val="24"/>
        </w:rPr>
      </w:pPr>
      <w:r w:rsidRPr="00C57D5B">
        <w:rPr>
          <w:rFonts w:ascii="Arial" w:hAnsi="Arial" w:cs="Arial"/>
          <w:szCs w:val="24"/>
        </w:rPr>
        <w:t>opphav til opprivende konflikter. Dette kan skyldes kommunikasjonssvikt, uenighet</w:t>
      </w:r>
    </w:p>
    <w:p w:rsidR="00C57D5B" w:rsidRPr="00C57D5B" w:rsidRDefault="00C57D5B" w:rsidP="00C57D5B">
      <w:pPr>
        <w:spacing w:line="360" w:lineRule="auto"/>
        <w:rPr>
          <w:rFonts w:ascii="Arial" w:hAnsi="Arial" w:cs="Arial"/>
          <w:szCs w:val="24"/>
        </w:rPr>
      </w:pPr>
      <w:r w:rsidRPr="00C57D5B">
        <w:rPr>
          <w:rFonts w:ascii="Arial" w:hAnsi="Arial" w:cs="Arial"/>
          <w:szCs w:val="24"/>
        </w:rPr>
        <w:t>om det medisinskfaglige grunnlaget for beslutningene eller ulikt verdisyn og</w:t>
      </w:r>
    </w:p>
    <w:p w:rsidR="00C57D5B" w:rsidRPr="00C57D5B" w:rsidRDefault="00C57D5B" w:rsidP="00C57D5B">
      <w:pPr>
        <w:spacing w:line="360" w:lineRule="auto"/>
        <w:rPr>
          <w:rFonts w:ascii="Arial" w:hAnsi="Arial" w:cs="Arial"/>
          <w:szCs w:val="24"/>
        </w:rPr>
      </w:pPr>
      <w:r w:rsidRPr="00C57D5B">
        <w:rPr>
          <w:rFonts w:ascii="Arial" w:hAnsi="Arial" w:cs="Arial"/>
          <w:szCs w:val="24"/>
        </w:rPr>
        <w:t>manglende tillit til behandlerne. Ved all uenighet om diagnose, prognose og valg av</w:t>
      </w:r>
    </w:p>
    <w:p w:rsidR="00C57D5B" w:rsidRPr="00C57D5B" w:rsidRDefault="00C57D5B" w:rsidP="00C57D5B">
      <w:pPr>
        <w:spacing w:line="360" w:lineRule="auto"/>
        <w:rPr>
          <w:rFonts w:ascii="Arial" w:hAnsi="Arial" w:cs="Arial"/>
          <w:szCs w:val="24"/>
        </w:rPr>
      </w:pPr>
      <w:r w:rsidRPr="00C57D5B">
        <w:rPr>
          <w:rFonts w:ascii="Arial" w:hAnsi="Arial" w:cs="Arial"/>
          <w:szCs w:val="24"/>
        </w:rPr>
        <w:t>behandling bør en vurdere å innhente fornyet vurdering eller å henvende seg til</w:t>
      </w:r>
    </w:p>
    <w:p w:rsidR="00C57D5B" w:rsidRPr="00C57D5B" w:rsidRDefault="00C57D5B" w:rsidP="00C57D5B">
      <w:pPr>
        <w:spacing w:line="360" w:lineRule="auto"/>
        <w:rPr>
          <w:rFonts w:ascii="Arial" w:hAnsi="Arial" w:cs="Arial"/>
          <w:szCs w:val="24"/>
        </w:rPr>
      </w:pPr>
      <w:r w:rsidRPr="00C57D5B">
        <w:rPr>
          <w:rFonts w:ascii="Arial" w:hAnsi="Arial" w:cs="Arial"/>
          <w:szCs w:val="24"/>
        </w:rPr>
        <w:t>klinisk etikk-komité15 (KEK). Rådføring med sykehusprest, Fylkesmannen</w:t>
      </w:r>
    </w:p>
    <w:p w:rsidR="00C57D5B" w:rsidRPr="00C57D5B" w:rsidRDefault="00C57D5B" w:rsidP="00C57D5B">
      <w:pPr>
        <w:spacing w:line="360" w:lineRule="auto"/>
        <w:rPr>
          <w:rFonts w:ascii="Arial" w:hAnsi="Arial" w:cs="Arial"/>
          <w:szCs w:val="24"/>
        </w:rPr>
      </w:pPr>
      <w:r w:rsidRPr="00C57D5B">
        <w:rPr>
          <w:rFonts w:ascii="Arial" w:hAnsi="Arial" w:cs="Arial"/>
          <w:szCs w:val="24"/>
        </w:rPr>
        <w:t>v/helseavdelingen, Norsk pasientforening, pasient- og brukerombud kan også være</w:t>
      </w:r>
    </w:p>
    <w:p w:rsidR="00C57D5B" w:rsidRPr="00C57D5B" w:rsidRDefault="00C57D5B" w:rsidP="00C57D5B">
      <w:pPr>
        <w:spacing w:line="360" w:lineRule="auto"/>
        <w:rPr>
          <w:rFonts w:ascii="Arial" w:hAnsi="Arial" w:cs="Arial"/>
          <w:szCs w:val="24"/>
        </w:rPr>
      </w:pPr>
      <w:r w:rsidRPr="00C57D5B">
        <w:rPr>
          <w:rFonts w:ascii="Arial" w:hAnsi="Arial" w:cs="Arial"/>
          <w:szCs w:val="24"/>
        </w:rPr>
        <w:t>nyttig.</w:t>
      </w:r>
    </w:p>
    <w:p w:rsidR="00C57D5B" w:rsidRPr="00C57D5B" w:rsidRDefault="00C57D5B" w:rsidP="00C57D5B">
      <w:pPr>
        <w:spacing w:line="360" w:lineRule="auto"/>
        <w:rPr>
          <w:rFonts w:ascii="Arial" w:hAnsi="Arial" w:cs="Arial"/>
          <w:b/>
          <w:bCs/>
          <w:szCs w:val="24"/>
        </w:rPr>
      </w:pPr>
    </w:p>
    <w:p w:rsidR="00C57D5B" w:rsidRPr="00C57D5B" w:rsidRDefault="00C57D5B" w:rsidP="00C57D5B">
      <w:pPr>
        <w:spacing w:line="360" w:lineRule="auto"/>
        <w:rPr>
          <w:rFonts w:ascii="Arial" w:hAnsi="Arial" w:cs="Arial"/>
          <w:b/>
          <w:bCs/>
          <w:szCs w:val="24"/>
        </w:rPr>
      </w:pPr>
      <w:r w:rsidRPr="00C57D5B">
        <w:rPr>
          <w:rFonts w:ascii="Arial" w:hAnsi="Arial" w:cs="Arial"/>
          <w:b/>
          <w:bCs/>
          <w:szCs w:val="24"/>
        </w:rPr>
        <w:t>8.1 Pasient/pårørende mener at livsforlengende behandling må avsluttes, mens</w:t>
      </w:r>
    </w:p>
    <w:p w:rsidR="00C57D5B" w:rsidRPr="00C57D5B" w:rsidRDefault="00C57D5B" w:rsidP="00C57D5B">
      <w:pPr>
        <w:spacing w:line="360" w:lineRule="auto"/>
        <w:rPr>
          <w:rFonts w:ascii="Arial" w:hAnsi="Arial" w:cs="Arial"/>
          <w:b/>
          <w:bCs/>
          <w:szCs w:val="24"/>
        </w:rPr>
      </w:pPr>
      <w:r w:rsidRPr="00C57D5B">
        <w:rPr>
          <w:rFonts w:ascii="Arial" w:hAnsi="Arial" w:cs="Arial"/>
          <w:b/>
          <w:bCs/>
          <w:szCs w:val="24"/>
        </w:rPr>
        <w:t>behandlingsteamet mener at behandlingen er i pasientens beste interesse</w:t>
      </w:r>
    </w:p>
    <w:p w:rsidR="00C57D5B" w:rsidRPr="00C57D5B" w:rsidRDefault="00C57D5B" w:rsidP="00C57D5B">
      <w:pPr>
        <w:spacing w:line="360" w:lineRule="auto"/>
        <w:rPr>
          <w:rFonts w:ascii="Arial" w:hAnsi="Arial" w:cs="Arial"/>
          <w:szCs w:val="24"/>
        </w:rPr>
      </w:pPr>
      <w:r w:rsidRPr="00C57D5B">
        <w:rPr>
          <w:rFonts w:ascii="Arial" w:hAnsi="Arial" w:cs="Arial"/>
          <w:szCs w:val="24"/>
        </w:rPr>
        <w:t>Behandlerne må informere grundig om hvilke hensikter behandlingen har og om hva</w:t>
      </w:r>
    </w:p>
    <w:p w:rsidR="00C57D5B" w:rsidRPr="00C57D5B" w:rsidRDefault="00C57D5B" w:rsidP="00C57D5B">
      <w:pPr>
        <w:spacing w:line="360" w:lineRule="auto"/>
        <w:rPr>
          <w:rFonts w:ascii="Arial" w:hAnsi="Arial" w:cs="Arial"/>
          <w:szCs w:val="24"/>
        </w:rPr>
      </w:pPr>
      <w:r w:rsidRPr="00C57D5B">
        <w:rPr>
          <w:rFonts w:ascii="Arial" w:hAnsi="Arial" w:cs="Arial"/>
          <w:szCs w:val="24"/>
        </w:rPr>
        <w:t>som kan oppnås, og de må sikre seg at dette er forstått. Dersom pasienten er</w:t>
      </w:r>
    </w:p>
    <w:p w:rsidR="00C57D5B" w:rsidRPr="00C57D5B" w:rsidRDefault="00C57D5B" w:rsidP="00C57D5B">
      <w:pPr>
        <w:spacing w:line="360" w:lineRule="auto"/>
        <w:rPr>
          <w:rFonts w:ascii="Arial" w:hAnsi="Arial" w:cs="Arial"/>
          <w:szCs w:val="24"/>
        </w:rPr>
      </w:pPr>
      <w:r w:rsidRPr="00C57D5B">
        <w:rPr>
          <w:rFonts w:ascii="Arial" w:hAnsi="Arial" w:cs="Arial"/>
          <w:szCs w:val="24"/>
        </w:rPr>
        <w:t>samtykkekompetent, godt informert og ikke utsatt for utilbørlig press, skal</w:t>
      </w:r>
    </w:p>
    <w:p w:rsidR="00C57D5B" w:rsidRPr="00C57D5B" w:rsidRDefault="00C57D5B" w:rsidP="00C57D5B">
      <w:pPr>
        <w:spacing w:line="360" w:lineRule="auto"/>
        <w:rPr>
          <w:rFonts w:ascii="Arial" w:hAnsi="Arial" w:cs="Arial"/>
          <w:szCs w:val="24"/>
        </w:rPr>
      </w:pPr>
      <w:r w:rsidRPr="00C57D5B">
        <w:rPr>
          <w:rFonts w:ascii="Arial" w:hAnsi="Arial" w:cs="Arial"/>
          <w:szCs w:val="24"/>
        </w:rPr>
        <w:t>selvbestemmelsesretten respekteres. Det er viktig å undersøke hvorfor pasienten</w:t>
      </w:r>
    </w:p>
    <w:p w:rsidR="00C57D5B" w:rsidRPr="00C57D5B" w:rsidRDefault="00C57D5B" w:rsidP="00C57D5B">
      <w:pPr>
        <w:spacing w:line="360" w:lineRule="auto"/>
        <w:rPr>
          <w:rFonts w:ascii="Arial" w:hAnsi="Arial" w:cs="Arial"/>
          <w:szCs w:val="24"/>
        </w:rPr>
      </w:pPr>
      <w:r w:rsidRPr="00C57D5B">
        <w:rPr>
          <w:rFonts w:ascii="Arial" w:hAnsi="Arial" w:cs="Arial"/>
          <w:szCs w:val="24"/>
        </w:rPr>
        <w:t>ikke ønsker behandling. Dersom det er mulig, og han/hun ønsker det, skal pasienten</w:t>
      </w:r>
    </w:p>
    <w:p w:rsidR="00C57D5B" w:rsidRPr="00C57D5B" w:rsidRDefault="00C57D5B" w:rsidP="00C57D5B">
      <w:pPr>
        <w:spacing w:line="360" w:lineRule="auto"/>
        <w:rPr>
          <w:rFonts w:ascii="Arial" w:hAnsi="Arial" w:cs="Arial"/>
          <w:b/>
          <w:bCs/>
          <w:szCs w:val="24"/>
        </w:rPr>
      </w:pPr>
      <w:r w:rsidRPr="00C57D5B">
        <w:rPr>
          <w:rFonts w:ascii="Arial" w:hAnsi="Arial" w:cs="Arial"/>
          <w:szCs w:val="24"/>
        </w:rPr>
        <w:t>ha hjelp for de problemene som har betydning for beslutningen</w:t>
      </w:r>
      <w:r w:rsidRPr="00C57D5B">
        <w:rPr>
          <w:rFonts w:ascii="Arial" w:hAnsi="Arial" w:cs="Arial"/>
          <w:b/>
          <w:bCs/>
          <w:szCs w:val="24"/>
        </w:rPr>
        <w:t>.</w:t>
      </w:r>
    </w:p>
    <w:p w:rsidR="00C57D5B" w:rsidRPr="00C57D5B" w:rsidRDefault="00C57D5B" w:rsidP="00C57D5B">
      <w:pPr>
        <w:spacing w:line="360" w:lineRule="auto"/>
        <w:rPr>
          <w:rFonts w:ascii="Arial" w:hAnsi="Arial" w:cs="Arial"/>
          <w:szCs w:val="24"/>
        </w:rPr>
      </w:pPr>
      <w:r w:rsidRPr="00C57D5B">
        <w:rPr>
          <w:rFonts w:ascii="Arial" w:hAnsi="Arial" w:cs="Arial"/>
          <w:szCs w:val="24"/>
        </w:rPr>
        <w:t>Dersom pasienten mangler samtykkekompetanse, må behandlerne vurdere om</w:t>
      </w:r>
    </w:p>
    <w:p w:rsidR="00C57D5B" w:rsidRPr="00C57D5B" w:rsidRDefault="00C57D5B" w:rsidP="00C57D5B">
      <w:pPr>
        <w:spacing w:line="360" w:lineRule="auto"/>
        <w:rPr>
          <w:rFonts w:ascii="Arial" w:hAnsi="Arial" w:cs="Arial"/>
          <w:szCs w:val="24"/>
        </w:rPr>
      </w:pPr>
      <w:r w:rsidRPr="00C57D5B">
        <w:rPr>
          <w:rFonts w:ascii="Arial" w:hAnsi="Arial" w:cs="Arial"/>
          <w:szCs w:val="24"/>
        </w:rPr>
        <w:t>pårørendes ønsker er i samsvar med hva pasienten ville ha ønsket. Pårørende kan</w:t>
      </w:r>
    </w:p>
    <w:p w:rsidR="00C57D5B" w:rsidRPr="00C57D5B" w:rsidRDefault="00C57D5B" w:rsidP="00C57D5B">
      <w:pPr>
        <w:spacing w:line="360" w:lineRule="auto"/>
        <w:rPr>
          <w:rFonts w:ascii="Arial" w:hAnsi="Arial" w:cs="Arial"/>
          <w:szCs w:val="24"/>
        </w:rPr>
      </w:pPr>
      <w:r w:rsidRPr="00C57D5B">
        <w:rPr>
          <w:rFonts w:ascii="Arial" w:hAnsi="Arial" w:cs="Arial"/>
          <w:szCs w:val="24"/>
        </w:rPr>
        <w:t>ikke hindre behandling som behandlerne har grunn til å tro at pasienten ville ha</w:t>
      </w:r>
    </w:p>
    <w:p w:rsidR="00C57D5B" w:rsidRPr="00C57D5B" w:rsidRDefault="00C57D5B" w:rsidP="00C57D5B">
      <w:pPr>
        <w:spacing w:line="360" w:lineRule="auto"/>
        <w:rPr>
          <w:rFonts w:ascii="Arial" w:hAnsi="Arial" w:cs="Arial"/>
          <w:szCs w:val="24"/>
        </w:rPr>
      </w:pPr>
      <w:r w:rsidRPr="00C57D5B">
        <w:rPr>
          <w:rFonts w:ascii="Arial" w:hAnsi="Arial" w:cs="Arial"/>
          <w:szCs w:val="24"/>
        </w:rPr>
        <w:t>ønsket. I denne vurderingen skal helsepersonell ikke kun ta hensyn til helsefaglige</w:t>
      </w:r>
    </w:p>
    <w:p w:rsidR="00C57D5B" w:rsidRPr="00C57D5B" w:rsidRDefault="00C57D5B" w:rsidP="00C57D5B">
      <w:pPr>
        <w:spacing w:line="360" w:lineRule="auto"/>
        <w:rPr>
          <w:rFonts w:ascii="Arial" w:hAnsi="Arial" w:cs="Arial"/>
          <w:szCs w:val="24"/>
        </w:rPr>
      </w:pPr>
      <w:r w:rsidRPr="00C57D5B">
        <w:rPr>
          <w:rFonts w:ascii="Arial" w:hAnsi="Arial" w:cs="Arial"/>
          <w:szCs w:val="24"/>
        </w:rPr>
        <w:t>vurderinger, men også informasjon om hva pasienten ville ha ønsket. Dersom denne</w:t>
      </w:r>
    </w:p>
    <w:p w:rsidR="00C57D5B" w:rsidRPr="00C57D5B" w:rsidRDefault="00C57D5B" w:rsidP="00C57D5B">
      <w:pPr>
        <w:spacing w:line="360" w:lineRule="auto"/>
        <w:rPr>
          <w:rFonts w:ascii="Arial" w:hAnsi="Arial" w:cs="Arial"/>
          <w:szCs w:val="24"/>
        </w:rPr>
      </w:pPr>
      <w:r w:rsidRPr="00C57D5B">
        <w:rPr>
          <w:rFonts w:ascii="Arial" w:hAnsi="Arial" w:cs="Arial"/>
          <w:szCs w:val="24"/>
        </w:rPr>
        <w:t>informasjonen tilsier at pasienten ikke ville ha ønsket behandlingen, skal dette</w:t>
      </w:r>
    </w:p>
    <w:p w:rsidR="00C57D5B" w:rsidRPr="00C57D5B" w:rsidRDefault="00C57D5B" w:rsidP="00C57D5B">
      <w:pPr>
        <w:spacing w:line="360" w:lineRule="auto"/>
        <w:rPr>
          <w:rFonts w:ascii="Arial" w:hAnsi="Arial" w:cs="Arial"/>
          <w:szCs w:val="24"/>
        </w:rPr>
      </w:pPr>
      <w:r w:rsidRPr="00C57D5B">
        <w:rPr>
          <w:rFonts w:ascii="Arial" w:hAnsi="Arial" w:cs="Arial"/>
          <w:szCs w:val="24"/>
        </w:rPr>
        <w:t>respekteres.</w:t>
      </w:r>
    </w:p>
    <w:p w:rsidR="00C57D5B" w:rsidRPr="00C57D5B" w:rsidRDefault="00C57D5B" w:rsidP="00C57D5B">
      <w:pPr>
        <w:spacing w:line="360" w:lineRule="auto"/>
        <w:rPr>
          <w:rFonts w:ascii="Arial" w:hAnsi="Arial" w:cs="Arial"/>
          <w:b/>
          <w:bCs/>
          <w:szCs w:val="24"/>
        </w:rPr>
      </w:pPr>
    </w:p>
    <w:p w:rsidR="00C57D5B" w:rsidRPr="00C57D5B" w:rsidRDefault="00C57D5B" w:rsidP="00C57D5B">
      <w:pPr>
        <w:spacing w:line="360" w:lineRule="auto"/>
        <w:rPr>
          <w:rFonts w:ascii="Arial" w:hAnsi="Arial" w:cs="Arial"/>
          <w:b/>
          <w:bCs/>
          <w:szCs w:val="24"/>
        </w:rPr>
      </w:pPr>
      <w:r w:rsidRPr="00C57D5B">
        <w:rPr>
          <w:rFonts w:ascii="Arial" w:hAnsi="Arial" w:cs="Arial"/>
          <w:b/>
          <w:bCs/>
          <w:szCs w:val="24"/>
        </w:rPr>
        <w:t>8.2 Pasient/pårørende ønsker behandling, mens behandlingsteamet mener dette ikke er faglig forsvarlig</w:t>
      </w:r>
    </w:p>
    <w:p w:rsidR="00C57D5B" w:rsidRPr="00C57D5B" w:rsidRDefault="00C57D5B" w:rsidP="00C57D5B">
      <w:pPr>
        <w:spacing w:line="360" w:lineRule="auto"/>
        <w:rPr>
          <w:rFonts w:ascii="Arial" w:hAnsi="Arial" w:cs="Arial"/>
          <w:b/>
          <w:bCs/>
          <w:szCs w:val="24"/>
        </w:rPr>
      </w:pPr>
    </w:p>
    <w:p w:rsidR="00C57D5B" w:rsidRPr="00C57D5B" w:rsidRDefault="00C57D5B" w:rsidP="00C57D5B">
      <w:pPr>
        <w:spacing w:line="360" w:lineRule="auto"/>
        <w:rPr>
          <w:rFonts w:ascii="Arial" w:hAnsi="Arial" w:cs="Arial"/>
          <w:szCs w:val="24"/>
        </w:rPr>
      </w:pPr>
      <w:r w:rsidRPr="00C57D5B">
        <w:rPr>
          <w:rFonts w:ascii="Arial" w:hAnsi="Arial" w:cs="Arial"/>
          <w:szCs w:val="24"/>
        </w:rPr>
        <w:t>Behandlere må bruke tid på å forklare bakgrunnen for egen vurdering, hva som er</w:t>
      </w:r>
    </w:p>
    <w:p w:rsidR="00C57D5B" w:rsidRPr="00C57D5B" w:rsidRDefault="00C57D5B" w:rsidP="00C57D5B">
      <w:pPr>
        <w:spacing w:line="360" w:lineRule="auto"/>
        <w:rPr>
          <w:rFonts w:ascii="Arial" w:hAnsi="Arial" w:cs="Arial"/>
          <w:szCs w:val="24"/>
        </w:rPr>
      </w:pPr>
      <w:r w:rsidRPr="00C57D5B">
        <w:rPr>
          <w:rFonts w:ascii="Arial" w:hAnsi="Arial" w:cs="Arial"/>
          <w:szCs w:val="24"/>
        </w:rPr>
        <w:t>medisinske, og hva som er verdimessige, vurde</w:t>
      </w:r>
      <w:r w:rsidR="00B03D3D">
        <w:rPr>
          <w:rFonts w:ascii="Arial" w:hAnsi="Arial" w:cs="Arial"/>
          <w:szCs w:val="24"/>
        </w:rPr>
        <w:t>ringer. Spesielt er det viktig og</w:t>
      </w:r>
    </w:p>
    <w:p w:rsidR="00C57D5B" w:rsidRPr="00C57D5B" w:rsidRDefault="00C57D5B" w:rsidP="00C57D5B">
      <w:pPr>
        <w:spacing w:line="360" w:lineRule="auto"/>
        <w:rPr>
          <w:rFonts w:ascii="Arial" w:hAnsi="Arial" w:cs="Arial"/>
          <w:szCs w:val="24"/>
        </w:rPr>
      </w:pPr>
      <w:r w:rsidRPr="00C57D5B">
        <w:rPr>
          <w:rFonts w:ascii="Arial" w:hAnsi="Arial" w:cs="Arial"/>
          <w:szCs w:val="24"/>
        </w:rPr>
        <w:t>forklare hva slags tilstand pasienten etter all sannsynlighet behandles til, og hvilke</w:t>
      </w:r>
    </w:p>
    <w:p w:rsidR="00C57D5B" w:rsidRPr="00C57D5B" w:rsidRDefault="00C57D5B" w:rsidP="00C57D5B">
      <w:pPr>
        <w:spacing w:line="360" w:lineRule="auto"/>
        <w:rPr>
          <w:rFonts w:ascii="Arial" w:hAnsi="Arial" w:cs="Arial"/>
          <w:szCs w:val="24"/>
        </w:rPr>
      </w:pPr>
      <w:r w:rsidRPr="00C57D5B">
        <w:rPr>
          <w:rFonts w:ascii="Arial" w:hAnsi="Arial" w:cs="Arial"/>
          <w:szCs w:val="24"/>
        </w:rPr>
        <w:t>belastninger og bivirkninger som kan oppstå ved behandling.</w:t>
      </w:r>
    </w:p>
    <w:p w:rsidR="00C57D5B" w:rsidRPr="00C57D5B" w:rsidRDefault="00C57D5B" w:rsidP="00C57D5B">
      <w:pPr>
        <w:spacing w:line="360" w:lineRule="auto"/>
        <w:rPr>
          <w:rFonts w:ascii="Arial" w:hAnsi="Arial" w:cs="Arial"/>
          <w:szCs w:val="24"/>
        </w:rPr>
      </w:pPr>
      <w:r w:rsidRPr="00C57D5B">
        <w:rPr>
          <w:rFonts w:ascii="Arial" w:hAnsi="Arial" w:cs="Arial"/>
          <w:szCs w:val="24"/>
        </w:rPr>
        <w:t>I slike situasjoner kan bakgrunnen for ønsket om behandling være manglende tillit til</w:t>
      </w:r>
    </w:p>
    <w:p w:rsidR="00C57D5B" w:rsidRPr="00C57D5B" w:rsidRDefault="00C57D5B" w:rsidP="00C57D5B">
      <w:pPr>
        <w:spacing w:line="360" w:lineRule="auto"/>
        <w:rPr>
          <w:rFonts w:ascii="Arial" w:hAnsi="Arial" w:cs="Arial"/>
          <w:szCs w:val="24"/>
        </w:rPr>
      </w:pPr>
      <w:r w:rsidRPr="00C57D5B">
        <w:rPr>
          <w:rFonts w:ascii="Arial" w:hAnsi="Arial" w:cs="Arial"/>
          <w:szCs w:val="24"/>
        </w:rPr>
        <w:t>behandlerne. Det kan da være aktuelt å få ny vurdering av tilstanden. Dette kan</w:t>
      </w:r>
    </w:p>
    <w:p w:rsidR="00C57D5B" w:rsidRPr="00C57D5B" w:rsidRDefault="00C57D5B" w:rsidP="00C57D5B">
      <w:pPr>
        <w:spacing w:line="360" w:lineRule="auto"/>
        <w:rPr>
          <w:rFonts w:ascii="Arial" w:hAnsi="Arial" w:cs="Arial"/>
          <w:szCs w:val="24"/>
        </w:rPr>
      </w:pPr>
      <w:r w:rsidRPr="00C57D5B">
        <w:rPr>
          <w:rFonts w:ascii="Arial" w:hAnsi="Arial" w:cs="Arial"/>
          <w:szCs w:val="24"/>
        </w:rPr>
        <w:t>oppnås ved flere undersøkelser, eventuelt også ved gjentagelse av tidligere</w:t>
      </w:r>
    </w:p>
    <w:p w:rsidR="00C57D5B" w:rsidRPr="00C57D5B" w:rsidRDefault="00C57D5B" w:rsidP="00C57D5B">
      <w:pPr>
        <w:spacing w:line="360" w:lineRule="auto"/>
        <w:rPr>
          <w:rFonts w:ascii="Arial" w:hAnsi="Arial" w:cs="Arial"/>
          <w:szCs w:val="24"/>
        </w:rPr>
      </w:pPr>
      <w:r w:rsidRPr="00C57D5B">
        <w:rPr>
          <w:rFonts w:ascii="Arial" w:hAnsi="Arial" w:cs="Arial"/>
          <w:szCs w:val="24"/>
        </w:rPr>
        <w:t>gjennomgåtte undersøkelser (for eksempel billeddiagnostikk av skader i hjernen). Å</w:t>
      </w:r>
    </w:p>
    <w:p w:rsidR="00C57D5B" w:rsidRPr="00C57D5B" w:rsidRDefault="00C57D5B" w:rsidP="00C57D5B">
      <w:pPr>
        <w:spacing w:line="360" w:lineRule="auto"/>
        <w:rPr>
          <w:rFonts w:ascii="Arial" w:hAnsi="Arial" w:cs="Arial"/>
          <w:szCs w:val="24"/>
        </w:rPr>
      </w:pPr>
      <w:r w:rsidRPr="00C57D5B">
        <w:rPr>
          <w:rFonts w:ascii="Arial" w:hAnsi="Arial" w:cs="Arial"/>
          <w:szCs w:val="24"/>
        </w:rPr>
        <w:t>trekke flere inn i vurderingene kan gi mer trygghet, for eksempel kan</w:t>
      </w:r>
    </w:p>
    <w:p w:rsidR="00C57D5B" w:rsidRPr="00C57D5B" w:rsidRDefault="00C57D5B" w:rsidP="00C57D5B">
      <w:pPr>
        <w:spacing w:line="360" w:lineRule="auto"/>
        <w:rPr>
          <w:rFonts w:ascii="Arial" w:hAnsi="Arial" w:cs="Arial"/>
          <w:szCs w:val="24"/>
        </w:rPr>
      </w:pPr>
      <w:r w:rsidRPr="00C57D5B">
        <w:rPr>
          <w:rFonts w:ascii="Arial" w:hAnsi="Arial" w:cs="Arial"/>
          <w:szCs w:val="24"/>
        </w:rPr>
        <w:t>pasient/pårørende få snakke direkte med relevante spesialister.</w:t>
      </w:r>
    </w:p>
    <w:p w:rsidR="00C57D5B" w:rsidRPr="00C57D5B" w:rsidRDefault="00C57D5B" w:rsidP="00C57D5B">
      <w:pPr>
        <w:spacing w:line="360" w:lineRule="auto"/>
        <w:rPr>
          <w:rFonts w:ascii="Arial" w:hAnsi="Arial" w:cs="Arial"/>
          <w:szCs w:val="24"/>
        </w:rPr>
      </w:pPr>
      <w:r w:rsidRPr="00C57D5B">
        <w:rPr>
          <w:rFonts w:ascii="Arial" w:hAnsi="Arial" w:cs="Arial"/>
          <w:szCs w:val="24"/>
        </w:rPr>
        <w:t>Innhenting av fornyet vurdering utenfor sykehuset og bruk av klinisk etikk-komité kan</w:t>
      </w:r>
    </w:p>
    <w:p w:rsidR="00C57D5B" w:rsidRPr="00C57D5B" w:rsidRDefault="00C57D5B" w:rsidP="00C57D5B">
      <w:pPr>
        <w:spacing w:line="360" w:lineRule="auto"/>
        <w:rPr>
          <w:rFonts w:ascii="Arial" w:hAnsi="Arial" w:cs="Arial"/>
          <w:szCs w:val="24"/>
        </w:rPr>
      </w:pPr>
      <w:r w:rsidRPr="00C57D5B">
        <w:rPr>
          <w:rFonts w:ascii="Arial" w:hAnsi="Arial" w:cs="Arial"/>
          <w:szCs w:val="24"/>
        </w:rPr>
        <w:t>også bidra til å løse opp i uenigheten.</w:t>
      </w:r>
    </w:p>
    <w:p w:rsidR="00C57D5B" w:rsidRPr="00C57D5B" w:rsidRDefault="00C57D5B" w:rsidP="00C57D5B">
      <w:pPr>
        <w:spacing w:line="360" w:lineRule="auto"/>
        <w:rPr>
          <w:rFonts w:ascii="Arial" w:hAnsi="Arial" w:cs="Arial"/>
          <w:szCs w:val="24"/>
        </w:rPr>
      </w:pPr>
      <w:r w:rsidRPr="00C57D5B">
        <w:rPr>
          <w:rFonts w:ascii="Arial" w:hAnsi="Arial" w:cs="Arial"/>
          <w:szCs w:val="24"/>
        </w:rPr>
        <w:t>I noen tilfeller gir det mening å utsette døden ut fra spesielle hensyn, for eksempel</w:t>
      </w:r>
    </w:p>
    <w:p w:rsidR="00C57D5B" w:rsidRPr="00C57D5B" w:rsidRDefault="00C57D5B" w:rsidP="00C57D5B">
      <w:pPr>
        <w:spacing w:line="360" w:lineRule="auto"/>
        <w:rPr>
          <w:rFonts w:ascii="Arial" w:hAnsi="Arial" w:cs="Arial"/>
          <w:szCs w:val="24"/>
        </w:rPr>
      </w:pPr>
      <w:r w:rsidRPr="00C57D5B">
        <w:rPr>
          <w:rFonts w:ascii="Arial" w:hAnsi="Arial" w:cs="Arial"/>
          <w:szCs w:val="24"/>
        </w:rPr>
        <w:t>pårørendes mulighet for å være tilstede når døden inntrer. Da er det viktig å vurdere</w:t>
      </w:r>
    </w:p>
    <w:p w:rsidR="00C57D5B" w:rsidRPr="00C57D5B" w:rsidRDefault="00C57D5B" w:rsidP="00C57D5B">
      <w:pPr>
        <w:spacing w:line="360" w:lineRule="auto"/>
        <w:rPr>
          <w:rFonts w:ascii="Arial" w:hAnsi="Arial" w:cs="Arial"/>
          <w:szCs w:val="24"/>
        </w:rPr>
      </w:pPr>
      <w:r w:rsidRPr="00C57D5B">
        <w:rPr>
          <w:rFonts w:ascii="Arial" w:hAnsi="Arial" w:cs="Arial"/>
          <w:szCs w:val="24"/>
        </w:rPr>
        <w:t>om dette fører til økte lidelser for pasienten. Hvis ikke, og dersom fortsatt behandling</w:t>
      </w:r>
    </w:p>
    <w:p w:rsidR="00C57D5B" w:rsidRPr="00C57D5B" w:rsidRDefault="00C57D5B" w:rsidP="00C57D5B">
      <w:pPr>
        <w:spacing w:line="360" w:lineRule="auto"/>
        <w:rPr>
          <w:rFonts w:ascii="Arial" w:hAnsi="Arial" w:cs="Arial"/>
          <w:szCs w:val="24"/>
        </w:rPr>
      </w:pPr>
      <w:r w:rsidRPr="00C57D5B">
        <w:rPr>
          <w:rFonts w:ascii="Arial" w:hAnsi="Arial" w:cs="Arial"/>
          <w:szCs w:val="24"/>
        </w:rPr>
        <w:t>ikke er i strid med pasientens ønsker eller er urimelig kostbar, vil det unntaksvis</w:t>
      </w:r>
    </w:p>
    <w:p w:rsidR="00C57D5B" w:rsidRPr="00C57D5B" w:rsidRDefault="00C57D5B" w:rsidP="00C57D5B">
      <w:pPr>
        <w:spacing w:line="360" w:lineRule="auto"/>
        <w:rPr>
          <w:rFonts w:ascii="Arial" w:hAnsi="Arial" w:cs="Arial"/>
          <w:szCs w:val="24"/>
        </w:rPr>
      </w:pPr>
      <w:r w:rsidRPr="00C57D5B">
        <w:rPr>
          <w:rFonts w:ascii="Arial" w:hAnsi="Arial" w:cs="Arial"/>
          <w:szCs w:val="24"/>
        </w:rPr>
        <w:t>kunne tenkes situasjoner der en velger å etterkomme ønsket fra pårørende, for</w:t>
      </w:r>
    </w:p>
    <w:p w:rsidR="00C57D5B" w:rsidRPr="00C57D5B" w:rsidRDefault="00C57D5B" w:rsidP="00C57D5B">
      <w:pPr>
        <w:spacing w:line="360" w:lineRule="auto"/>
        <w:rPr>
          <w:rFonts w:ascii="Arial" w:hAnsi="Arial" w:cs="Arial"/>
          <w:szCs w:val="24"/>
        </w:rPr>
      </w:pPr>
      <w:r w:rsidRPr="00C57D5B">
        <w:rPr>
          <w:rFonts w:ascii="Arial" w:hAnsi="Arial" w:cs="Arial"/>
          <w:szCs w:val="24"/>
        </w:rPr>
        <w:t>eksempel ved å gi antibiotika til en pasient i en terminal fase, eller å fortsette</w:t>
      </w:r>
    </w:p>
    <w:p w:rsidR="00C57D5B" w:rsidRPr="00C57D5B" w:rsidRDefault="00C57D5B" w:rsidP="00C57D5B">
      <w:pPr>
        <w:spacing w:line="360" w:lineRule="auto"/>
        <w:rPr>
          <w:rFonts w:ascii="Arial" w:hAnsi="Arial" w:cs="Arial"/>
          <w:szCs w:val="24"/>
        </w:rPr>
      </w:pPr>
      <w:r w:rsidRPr="00C57D5B">
        <w:rPr>
          <w:rFonts w:ascii="Arial" w:hAnsi="Arial" w:cs="Arial"/>
          <w:szCs w:val="24"/>
        </w:rPr>
        <w:t>respiratorbehandling for en kortere periode (timer eller få dager). Å forlenge en</w:t>
      </w:r>
    </w:p>
    <w:p w:rsidR="00C57D5B" w:rsidRPr="00C57D5B" w:rsidRDefault="00C57D5B" w:rsidP="00C57D5B">
      <w:pPr>
        <w:spacing w:line="360" w:lineRule="auto"/>
        <w:rPr>
          <w:rFonts w:ascii="Arial" w:hAnsi="Arial" w:cs="Arial"/>
          <w:szCs w:val="24"/>
        </w:rPr>
      </w:pPr>
      <w:r w:rsidRPr="00C57D5B">
        <w:rPr>
          <w:rFonts w:ascii="Arial" w:hAnsi="Arial" w:cs="Arial"/>
          <w:szCs w:val="24"/>
        </w:rPr>
        <w:t>behandling for en kortere periode vil også kunne forsvares der en ønsker mer tid til å</w:t>
      </w:r>
    </w:p>
    <w:p w:rsidR="00C57D5B" w:rsidRPr="00C57D5B" w:rsidRDefault="00C57D5B" w:rsidP="00C57D5B">
      <w:pPr>
        <w:spacing w:line="360" w:lineRule="auto"/>
        <w:rPr>
          <w:rFonts w:ascii="Arial" w:hAnsi="Arial" w:cs="Arial"/>
          <w:szCs w:val="24"/>
        </w:rPr>
      </w:pPr>
      <w:r w:rsidRPr="00C57D5B">
        <w:rPr>
          <w:rFonts w:ascii="Arial" w:hAnsi="Arial" w:cs="Arial"/>
          <w:szCs w:val="24"/>
        </w:rPr>
        <w:t>løse opp i uenighet og/eller forsone seg med å skulle ta avskjed,</w:t>
      </w:r>
    </w:p>
    <w:p w:rsidR="00C57D5B" w:rsidRPr="00C57D5B" w:rsidRDefault="00C57D5B" w:rsidP="00C57D5B">
      <w:pPr>
        <w:spacing w:line="360" w:lineRule="auto"/>
        <w:rPr>
          <w:rFonts w:ascii="Arial" w:hAnsi="Arial" w:cs="Arial"/>
          <w:szCs w:val="24"/>
        </w:rPr>
      </w:pPr>
      <w:r w:rsidRPr="00C57D5B">
        <w:rPr>
          <w:rFonts w:ascii="Arial" w:hAnsi="Arial" w:cs="Arial"/>
          <w:szCs w:val="24"/>
        </w:rPr>
        <w:t>Å fortsette livsforlengende behandling i slike situasjoner vil imidlertid ikke alltid</w:t>
      </w:r>
    </w:p>
    <w:p w:rsidR="00C57D5B" w:rsidRPr="00C57D5B" w:rsidRDefault="00C57D5B" w:rsidP="00C57D5B">
      <w:pPr>
        <w:spacing w:line="360" w:lineRule="auto"/>
        <w:rPr>
          <w:rFonts w:ascii="Arial" w:hAnsi="Arial" w:cs="Arial"/>
          <w:szCs w:val="24"/>
        </w:rPr>
      </w:pPr>
      <w:r w:rsidRPr="00C57D5B">
        <w:rPr>
          <w:rFonts w:ascii="Arial" w:hAnsi="Arial" w:cs="Arial"/>
          <w:szCs w:val="24"/>
        </w:rPr>
        <w:t>minske konfliktene og kan også føre til falske forhåpninger, og endog fastlåsing av</w:t>
      </w:r>
    </w:p>
    <w:p w:rsidR="00C57D5B" w:rsidRPr="00C57D5B" w:rsidRDefault="00C57D5B" w:rsidP="00C57D5B">
      <w:pPr>
        <w:spacing w:line="360" w:lineRule="auto"/>
        <w:rPr>
          <w:rFonts w:ascii="Arial" w:hAnsi="Arial" w:cs="Arial"/>
          <w:szCs w:val="24"/>
        </w:rPr>
      </w:pPr>
      <w:r w:rsidRPr="00C57D5B">
        <w:rPr>
          <w:rFonts w:ascii="Arial" w:hAnsi="Arial" w:cs="Arial"/>
          <w:szCs w:val="24"/>
        </w:rPr>
        <w:t>uenigheten. Hvis man fortsetter livsforlengende behandling i slike situasjoner, må</w:t>
      </w:r>
    </w:p>
    <w:p w:rsidR="00C57D5B" w:rsidRPr="00C57D5B" w:rsidRDefault="00C57D5B" w:rsidP="00C57D5B">
      <w:pPr>
        <w:spacing w:line="360" w:lineRule="auto"/>
        <w:rPr>
          <w:rFonts w:ascii="Arial" w:hAnsi="Arial" w:cs="Arial"/>
          <w:szCs w:val="24"/>
        </w:rPr>
      </w:pPr>
      <w:r w:rsidRPr="00C57D5B">
        <w:rPr>
          <w:rFonts w:ascii="Arial" w:hAnsi="Arial" w:cs="Arial"/>
          <w:szCs w:val="24"/>
        </w:rPr>
        <w:t>det derfor kommuniseres tydelig hva som er begrunnelsen for at slike følger om</w:t>
      </w:r>
    </w:p>
    <w:p w:rsidR="00C57D5B" w:rsidRPr="00C57D5B" w:rsidRDefault="00C57D5B" w:rsidP="00C57D5B">
      <w:pPr>
        <w:spacing w:line="360" w:lineRule="auto"/>
        <w:rPr>
          <w:rFonts w:ascii="Arial" w:hAnsi="Arial" w:cs="Arial"/>
          <w:szCs w:val="24"/>
        </w:rPr>
      </w:pPr>
      <w:r w:rsidRPr="00C57D5B">
        <w:rPr>
          <w:rFonts w:ascii="Arial" w:hAnsi="Arial" w:cs="Arial"/>
          <w:szCs w:val="24"/>
        </w:rPr>
        <w:t>mulig kan unngås.</w:t>
      </w:r>
    </w:p>
    <w:p w:rsidR="00C57D5B" w:rsidRPr="00C57D5B" w:rsidRDefault="00C57D5B" w:rsidP="00C57D5B">
      <w:pPr>
        <w:spacing w:line="360" w:lineRule="auto"/>
        <w:rPr>
          <w:rFonts w:ascii="Arial" w:hAnsi="Arial" w:cs="Arial"/>
          <w:szCs w:val="24"/>
        </w:rPr>
      </w:pPr>
    </w:p>
    <w:p w:rsidR="00C57D5B" w:rsidRPr="00C57D5B" w:rsidRDefault="00C57D5B" w:rsidP="00C57D5B">
      <w:pPr>
        <w:spacing w:line="360" w:lineRule="auto"/>
        <w:rPr>
          <w:rFonts w:ascii="Arial" w:hAnsi="Arial" w:cs="Arial"/>
          <w:b/>
          <w:bCs/>
          <w:szCs w:val="24"/>
        </w:rPr>
      </w:pPr>
      <w:r w:rsidRPr="00C57D5B">
        <w:rPr>
          <w:rFonts w:ascii="Arial" w:hAnsi="Arial" w:cs="Arial"/>
          <w:b/>
          <w:bCs/>
          <w:szCs w:val="24"/>
        </w:rPr>
        <w:t>8.3 Uenighet blant behandlerne</w:t>
      </w:r>
    </w:p>
    <w:p w:rsidR="00C57D5B" w:rsidRPr="00C57D5B" w:rsidRDefault="00C57D5B" w:rsidP="00C57D5B">
      <w:pPr>
        <w:spacing w:line="360" w:lineRule="auto"/>
        <w:rPr>
          <w:rFonts w:ascii="Arial" w:hAnsi="Arial" w:cs="Arial"/>
          <w:szCs w:val="24"/>
        </w:rPr>
      </w:pPr>
      <w:r w:rsidRPr="00C57D5B">
        <w:rPr>
          <w:rFonts w:ascii="Arial" w:hAnsi="Arial" w:cs="Arial"/>
          <w:szCs w:val="24"/>
        </w:rPr>
        <w:t>Uenighet og konflikt i behandlingsteamet bør drøftes åpent i teamet. Grunnlaget for</w:t>
      </w:r>
    </w:p>
    <w:p w:rsidR="00C57D5B" w:rsidRPr="00C57D5B" w:rsidRDefault="00C57D5B" w:rsidP="00C57D5B">
      <w:pPr>
        <w:spacing w:line="360" w:lineRule="auto"/>
        <w:rPr>
          <w:rFonts w:ascii="Arial" w:hAnsi="Arial" w:cs="Arial"/>
          <w:szCs w:val="24"/>
        </w:rPr>
      </w:pPr>
      <w:r w:rsidRPr="00C57D5B">
        <w:rPr>
          <w:rFonts w:ascii="Arial" w:hAnsi="Arial" w:cs="Arial"/>
          <w:szCs w:val="24"/>
        </w:rPr>
        <w:t>uenigheten, for eksempel diagnostisk og prognostisk usikkerhet, pasientens</w:t>
      </w:r>
    </w:p>
    <w:p w:rsidR="00C57D5B" w:rsidRPr="00C57D5B" w:rsidRDefault="00C57D5B" w:rsidP="00C57D5B">
      <w:pPr>
        <w:spacing w:line="360" w:lineRule="auto"/>
        <w:rPr>
          <w:rFonts w:ascii="Arial" w:hAnsi="Arial" w:cs="Arial"/>
          <w:szCs w:val="24"/>
        </w:rPr>
      </w:pPr>
      <w:r w:rsidRPr="00C57D5B">
        <w:rPr>
          <w:rFonts w:ascii="Arial" w:hAnsi="Arial" w:cs="Arial"/>
          <w:szCs w:val="24"/>
        </w:rPr>
        <w:t>livskvalitet eller hva som ansees etisk akseptabelt, bør klargjøres. Dersom en ikke</w:t>
      </w:r>
    </w:p>
    <w:p w:rsidR="00C57D5B" w:rsidRPr="00C57D5B" w:rsidRDefault="00C57D5B" w:rsidP="00C57D5B">
      <w:pPr>
        <w:spacing w:line="360" w:lineRule="auto"/>
        <w:rPr>
          <w:rFonts w:ascii="Arial" w:hAnsi="Arial" w:cs="Arial"/>
          <w:szCs w:val="24"/>
        </w:rPr>
      </w:pPr>
      <w:r w:rsidRPr="00C57D5B">
        <w:rPr>
          <w:rFonts w:ascii="Arial" w:hAnsi="Arial" w:cs="Arial"/>
          <w:szCs w:val="24"/>
        </w:rPr>
        <w:t>lykkes å bli enige, bør en søke råd, for eksempel fra klinisk etikk-komité eller be om</w:t>
      </w:r>
    </w:p>
    <w:p w:rsidR="00C57D5B" w:rsidRPr="00C57D5B" w:rsidRDefault="00C57D5B" w:rsidP="00C57D5B">
      <w:pPr>
        <w:spacing w:line="360" w:lineRule="auto"/>
        <w:rPr>
          <w:rFonts w:ascii="Arial" w:hAnsi="Arial" w:cs="Arial"/>
          <w:szCs w:val="24"/>
        </w:rPr>
      </w:pPr>
      <w:r w:rsidRPr="00C57D5B">
        <w:rPr>
          <w:rFonts w:ascii="Arial" w:hAnsi="Arial" w:cs="Arial"/>
          <w:szCs w:val="24"/>
        </w:rPr>
        <w:t>faglig vurdering av andre spesialister.</w:t>
      </w:r>
    </w:p>
    <w:p w:rsidR="00C57D5B" w:rsidRPr="00C57D5B" w:rsidRDefault="00C57D5B" w:rsidP="00C57D5B">
      <w:pPr>
        <w:spacing w:line="360" w:lineRule="auto"/>
        <w:rPr>
          <w:rFonts w:ascii="Arial" w:hAnsi="Arial" w:cs="Arial"/>
          <w:szCs w:val="24"/>
        </w:rPr>
      </w:pPr>
    </w:p>
    <w:p w:rsidR="00C57D5B" w:rsidRPr="00C57D5B" w:rsidRDefault="00C57D5B" w:rsidP="00C57D5B">
      <w:pPr>
        <w:spacing w:line="360" w:lineRule="auto"/>
        <w:rPr>
          <w:rFonts w:ascii="Arial" w:hAnsi="Arial" w:cs="Arial"/>
          <w:b/>
          <w:bCs/>
          <w:szCs w:val="24"/>
        </w:rPr>
      </w:pPr>
      <w:r w:rsidRPr="00C57D5B">
        <w:rPr>
          <w:rFonts w:ascii="Arial" w:hAnsi="Arial" w:cs="Arial"/>
          <w:b/>
          <w:bCs/>
          <w:szCs w:val="24"/>
        </w:rPr>
        <w:t>8.4 Uenighet blant pårørende</w:t>
      </w:r>
    </w:p>
    <w:p w:rsidR="00C57D5B" w:rsidRPr="00C57D5B" w:rsidRDefault="00C57D5B" w:rsidP="00C57D5B">
      <w:pPr>
        <w:spacing w:line="360" w:lineRule="auto"/>
        <w:rPr>
          <w:rFonts w:ascii="Arial" w:hAnsi="Arial" w:cs="Arial"/>
          <w:szCs w:val="24"/>
        </w:rPr>
      </w:pPr>
      <w:r w:rsidRPr="00C57D5B">
        <w:rPr>
          <w:rFonts w:ascii="Arial" w:hAnsi="Arial" w:cs="Arial"/>
          <w:szCs w:val="24"/>
        </w:rPr>
        <w:t>Ikke sjelden er pårørende uenige, både om hva pasienten ville ha ønsket og om hva</w:t>
      </w:r>
    </w:p>
    <w:p w:rsidR="00C57D5B" w:rsidRPr="00C57D5B" w:rsidRDefault="00C57D5B" w:rsidP="00C57D5B">
      <w:pPr>
        <w:spacing w:line="360" w:lineRule="auto"/>
        <w:rPr>
          <w:rFonts w:ascii="Arial" w:hAnsi="Arial" w:cs="Arial"/>
          <w:szCs w:val="24"/>
        </w:rPr>
      </w:pPr>
      <w:r w:rsidRPr="00C57D5B">
        <w:rPr>
          <w:rFonts w:ascii="Arial" w:hAnsi="Arial" w:cs="Arial"/>
          <w:szCs w:val="24"/>
        </w:rPr>
        <w:t>som er den beste beslutningen. Det er i følge pasient- og brukerrettighetsloven §</w:t>
      </w:r>
      <w:r w:rsidR="00442F3D">
        <w:rPr>
          <w:rFonts w:ascii="Arial" w:hAnsi="Arial" w:cs="Arial"/>
          <w:szCs w:val="24"/>
        </w:rPr>
        <w:t xml:space="preserve"> </w:t>
      </w:r>
      <w:r w:rsidRPr="00C57D5B">
        <w:rPr>
          <w:rFonts w:ascii="Arial" w:hAnsi="Arial" w:cs="Arial"/>
          <w:szCs w:val="24"/>
        </w:rPr>
        <w:t>1-3</w:t>
      </w:r>
    </w:p>
    <w:p w:rsidR="00C57D5B" w:rsidRPr="00C57D5B" w:rsidRDefault="00C57D5B" w:rsidP="00C57D5B">
      <w:pPr>
        <w:spacing w:line="360" w:lineRule="auto"/>
        <w:rPr>
          <w:rFonts w:ascii="Arial" w:hAnsi="Arial" w:cs="Arial"/>
          <w:szCs w:val="24"/>
        </w:rPr>
      </w:pPr>
      <w:r w:rsidRPr="00C57D5B">
        <w:rPr>
          <w:rFonts w:ascii="Arial" w:hAnsi="Arial" w:cs="Arial"/>
          <w:szCs w:val="24"/>
        </w:rPr>
        <w:t>den nærmeste pårørende som er tillagt rettigheter og oppgaver med hensyn til</w:t>
      </w:r>
    </w:p>
    <w:p w:rsidR="00C57D5B" w:rsidRPr="00C57D5B" w:rsidRDefault="00C57D5B" w:rsidP="00C57D5B">
      <w:pPr>
        <w:spacing w:line="360" w:lineRule="auto"/>
        <w:rPr>
          <w:rFonts w:ascii="Arial" w:hAnsi="Arial" w:cs="Arial"/>
          <w:i/>
          <w:iCs/>
          <w:szCs w:val="24"/>
        </w:rPr>
      </w:pPr>
      <w:r w:rsidRPr="00C57D5B">
        <w:rPr>
          <w:rFonts w:ascii="Arial" w:hAnsi="Arial" w:cs="Arial"/>
          <w:szCs w:val="24"/>
        </w:rPr>
        <w:t xml:space="preserve">medvirkning, informasjon, samtykke og journalinnsyn: </w:t>
      </w:r>
      <w:r w:rsidRPr="00C57D5B">
        <w:rPr>
          <w:rFonts w:ascii="Arial" w:hAnsi="Arial" w:cs="Arial"/>
          <w:i/>
          <w:iCs/>
          <w:szCs w:val="24"/>
        </w:rPr>
        <w:t>”Den nærmeste pårørende er</w:t>
      </w:r>
    </w:p>
    <w:p w:rsidR="00C57D5B" w:rsidRPr="00C57D5B" w:rsidRDefault="00C57D5B" w:rsidP="00C57D5B">
      <w:pPr>
        <w:spacing w:line="360" w:lineRule="auto"/>
        <w:rPr>
          <w:rFonts w:ascii="Arial" w:hAnsi="Arial" w:cs="Arial"/>
          <w:i/>
          <w:iCs/>
          <w:szCs w:val="24"/>
        </w:rPr>
      </w:pPr>
      <w:r w:rsidRPr="00C57D5B">
        <w:rPr>
          <w:rFonts w:ascii="Arial" w:hAnsi="Arial" w:cs="Arial"/>
          <w:i/>
          <w:iCs/>
          <w:szCs w:val="24"/>
        </w:rPr>
        <w:t>den pasienten selv peker ut. Dersom pasienten er ute av stand til å oppgi pårørende,</w:t>
      </w:r>
    </w:p>
    <w:p w:rsidR="00C57D5B" w:rsidRPr="00C57D5B" w:rsidRDefault="00C57D5B" w:rsidP="00C57D5B">
      <w:pPr>
        <w:spacing w:line="360" w:lineRule="auto"/>
        <w:rPr>
          <w:rFonts w:ascii="Arial" w:hAnsi="Arial" w:cs="Arial"/>
          <w:i/>
          <w:iCs/>
          <w:szCs w:val="24"/>
        </w:rPr>
      </w:pPr>
      <w:r w:rsidRPr="00C57D5B">
        <w:rPr>
          <w:rFonts w:ascii="Arial" w:hAnsi="Arial" w:cs="Arial"/>
          <w:i/>
          <w:iCs/>
          <w:szCs w:val="24"/>
        </w:rPr>
        <w:t>skal nærmeste pårørende være den som i størst utstrekning har varig og løpende</w:t>
      </w:r>
    </w:p>
    <w:p w:rsidR="00C57D5B" w:rsidRPr="00C57D5B" w:rsidRDefault="00C57D5B" w:rsidP="00C57D5B">
      <w:pPr>
        <w:spacing w:line="360" w:lineRule="auto"/>
        <w:rPr>
          <w:rFonts w:ascii="Arial" w:hAnsi="Arial" w:cs="Arial"/>
          <w:i/>
          <w:iCs/>
          <w:szCs w:val="24"/>
        </w:rPr>
      </w:pPr>
      <w:r w:rsidRPr="00C57D5B">
        <w:rPr>
          <w:rFonts w:ascii="Arial" w:hAnsi="Arial" w:cs="Arial"/>
          <w:i/>
          <w:iCs/>
          <w:szCs w:val="24"/>
        </w:rPr>
        <w:t>kontakt med pasienten, likevel slik at det tas utgangspunkt i følgende rekkefølge:</w:t>
      </w:r>
    </w:p>
    <w:p w:rsidR="00C57D5B" w:rsidRPr="00C57D5B" w:rsidRDefault="00C57D5B" w:rsidP="00C57D5B">
      <w:pPr>
        <w:spacing w:line="360" w:lineRule="auto"/>
        <w:rPr>
          <w:rFonts w:ascii="Arial" w:hAnsi="Arial" w:cs="Arial"/>
          <w:i/>
          <w:iCs/>
          <w:szCs w:val="24"/>
        </w:rPr>
      </w:pPr>
      <w:r w:rsidRPr="00C57D5B">
        <w:rPr>
          <w:rFonts w:ascii="Arial" w:hAnsi="Arial" w:cs="Arial"/>
          <w:i/>
          <w:iCs/>
          <w:szCs w:val="24"/>
        </w:rPr>
        <w:t>ektefelle, registrert partner, personer som lever i ekteskapslignende eller</w:t>
      </w:r>
    </w:p>
    <w:p w:rsidR="00C57D5B" w:rsidRPr="00C57D5B" w:rsidRDefault="00C57D5B" w:rsidP="00C57D5B">
      <w:pPr>
        <w:spacing w:line="360" w:lineRule="auto"/>
        <w:rPr>
          <w:rFonts w:ascii="Arial" w:hAnsi="Arial" w:cs="Arial"/>
          <w:i/>
          <w:iCs/>
          <w:szCs w:val="24"/>
        </w:rPr>
      </w:pPr>
      <w:r w:rsidRPr="00C57D5B">
        <w:rPr>
          <w:rFonts w:ascii="Arial" w:hAnsi="Arial" w:cs="Arial"/>
          <w:i/>
          <w:iCs/>
          <w:szCs w:val="24"/>
        </w:rPr>
        <w:t>partnerskapslignende samboerskap med pasienten, myndige barn, foreldre eller</w:t>
      </w:r>
    </w:p>
    <w:p w:rsidR="00C57D5B" w:rsidRPr="00C57D5B" w:rsidRDefault="00C57D5B" w:rsidP="00C57D5B">
      <w:pPr>
        <w:spacing w:line="360" w:lineRule="auto"/>
        <w:rPr>
          <w:rFonts w:ascii="Arial" w:hAnsi="Arial" w:cs="Arial"/>
          <w:i/>
          <w:iCs/>
          <w:szCs w:val="24"/>
        </w:rPr>
      </w:pPr>
      <w:r w:rsidRPr="00C57D5B">
        <w:rPr>
          <w:rFonts w:ascii="Arial" w:hAnsi="Arial" w:cs="Arial"/>
          <w:i/>
          <w:iCs/>
          <w:szCs w:val="24"/>
        </w:rPr>
        <w:t>andre med foreldreansvaret, myndige søsken, besteforeldre, andre</w:t>
      </w:r>
    </w:p>
    <w:p w:rsidR="00C57D5B" w:rsidRPr="00C57D5B" w:rsidRDefault="00C57D5B" w:rsidP="00C57D5B">
      <w:pPr>
        <w:spacing w:line="360" w:lineRule="auto"/>
        <w:rPr>
          <w:rFonts w:ascii="Arial" w:hAnsi="Arial" w:cs="Arial"/>
          <w:szCs w:val="24"/>
        </w:rPr>
      </w:pPr>
      <w:r w:rsidRPr="00C57D5B">
        <w:rPr>
          <w:rFonts w:ascii="Arial" w:hAnsi="Arial" w:cs="Arial"/>
          <w:i/>
          <w:iCs/>
          <w:szCs w:val="24"/>
        </w:rPr>
        <w:t>familiemedlemmer som står pasienten nær, verge eller hjelpeverge.”</w:t>
      </w:r>
    </w:p>
    <w:p w:rsidR="00C57D5B" w:rsidRPr="00C57D5B" w:rsidRDefault="00C57D5B" w:rsidP="00C57D5B">
      <w:pPr>
        <w:spacing w:line="360" w:lineRule="auto"/>
        <w:rPr>
          <w:rFonts w:ascii="Arial" w:hAnsi="Arial" w:cs="Arial"/>
          <w:szCs w:val="24"/>
        </w:rPr>
      </w:pPr>
      <w:r w:rsidRPr="00C57D5B">
        <w:rPr>
          <w:rFonts w:ascii="Arial" w:hAnsi="Arial" w:cs="Arial"/>
          <w:szCs w:val="24"/>
        </w:rPr>
        <w:t>Pårørende, også foreldre, kan være uenige seg imellom. En bør forsøke å klarlegge</w:t>
      </w:r>
    </w:p>
    <w:p w:rsidR="00C57D5B" w:rsidRPr="00C57D5B" w:rsidRDefault="00C57D5B" w:rsidP="00C57D5B">
      <w:pPr>
        <w:spacing w:line="360" w:lineRule="auto"/>
        <w:rPr>
          <w:rFonts w:ascii="Arial" w:hAnsi="Arial" w:cs="Arial"/>
          <w:szCs w:val="24"/>
        </w:rPr>
      </w:pPr>
      <w:r w:rsidRPr="00C57D5B">
        <w:rPr>
          <w:rFonts w:ascii="Arial" w:hAnsi="Arial" w:cs="Arial"/>
          <w:szCs w:val="24"/>
        </w:rPr>
        <w:t>hva uenigheten bunner i. Når pasienten mangler samtykkekompetanse er det</w:t>
      </w:r>
    </w:p>
    <w:p w:rsidR="00C57D5B" w:rsidRPr="00C57D5B" w:rsidRDefault="00C57D5B" w:rsidP="00C57D5B">
      <w:pPr>
        <w:spacing w:line="360" w:lineRule="auto"/>
        <w:rPr>
          <w:rFonts w:ascii="Arial" w:hAnsi="Arial" w:cs="Arial"/>
          <w:szCs w:val="24"/>
        </w:rPr>
      </w:pPr>
      <w:r w:rsidRPr="00C57D5B">
        <w:rPr>
          <w:rFonts w:ascii="Arial" w:hAnsi="Arial" w:cs="Arial"/>
          <w:szCs w:val="24"/>
        </w:rPr>
        <w:t>sentrale hva som er i pasientens interesser og hva pasienten ville ha ønsket. Det er</w:t>
      </w:r>
    </w:p>
    <w:p w:rsidR="00C57D5B" w:rsidRPr="00C57D5B" w:rsidRDefault="00C57D5B" w:rsidP="00C57D5B">
      <w:pPr>
        <w:spacing w:line="360" w:lineRule="auto"/>
        <w:rPr>
          <w:rFonts w:ascii="Arial" w:hAnsi="Arial" w:cs="Arial"/>
          <w:szCs w:val="24"/>
        </w:rPr>
      </w:pPr>
      <w:r w:rsidRPr="00C57D5B">
        <w:rPr>
          <w:rFonts w:ascii="Arial" w:hAnsi="Arial" w:cs="Arial"/>
          <w:szCs w:val="24"/>
        </w:rPr>
        <w:t>den behandlingsansvarlige lege som må gjøre den endelige vurderingen, evt. etter</w:t>
      </w:r>
    </w:p>
    <w:p w:rsidR="00C57D5B" w:rsidRPr="00C57D5B" w:rsidRDefault="00C57D5B" w:rsidP="00C57D5B">
      <w:pPr>
        <w:spacing w:after="240" w:line="360" w:lineRule="auto"/>
        <w:rPr>
          <w:rFonts w:ascii="Arial" w:hAnsi="Arial" w:cs="Arial"/>
          <w:szCs w:val="24"/>
        </w:rPr>
      </w:pPr>
      <w:r w:rsidRPr="00C57D5B">
        <w:rPr>
          <w:rFonts w:ascii="Arial" w:hAnsi="Arial" w:cs="Arial"/>
          <w:szCs w:val="24"/>
        </w:rPr>
        <w:t>en fornyet vurdering eller drøfting i klinisk etikk- komité.</w:t>
      </w:r>
    </w:p>
    <w:p w:rsidR="00C57D5B" w:rsidRPr="00C57D5B" w:rsidRDefault="00C57D5B" w:rsidP="00C57D5B">
      <w:pPr>
        <w:rPr>
          <w:rFonts w:ascii="Arial" w:hAnsi="Arial" w:cs="Arial"/>
          <w:szCs w:val="24"/>
        </w:rPr>
      </w:pPr>
    </w:p>
    <w:p w:rsidR="00C57D5B" w:rsidRPr="00C57D5B" w:rsidRDefault="00C57D5B" w:rsidP="00C57D5B">
      <w:pPr>
        <w:rPr>
          <w:rFonts w:ascii="Arial" w:hAnsi="Arial" w:cs="Arial"/>
          <w:szCs w:val="24"/>
        </w:rPr>
      </w:pPr>
    </w:p>
    <w:p w:rsidR="003333C0" w:rsidRPr="00C57D5B" w:rsidRDefault="003333C0" w:rsidP="003333C0">
      <w:pPr>
        <w:rPr>
          <w:rFonts w:ascii="Arial" w:hAnsi="Arial" w:cs="Arial"/>
          <w:szCs w:val="24"/>
        </w:rPr>
      </w:pPr>
    </w:p>
    <w:sectPr w:rsidR="003333C0" w:rsidRPr="00C57D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F9" w:rsidRDefault="00636BF9">
      <w:r>
        <w:separator/>
      </w:r>
    </w:p>
  </w:endnote>
  <w:endnote w:type="continuationSeparator" w:id="0">
    <w:p w:rsidR="00636BF9" w:rsidRDefault="0063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7E" w:rsidRPr="003333C0" w:rsidRDefault="003D387E">
    <w:pPr>
      <w:pStyle w:val="Bunntekst"/>
      <w:rPr>
        <w:rFonts w:ascii="Arial" w:hAnsi="Arial" w:cs="Arial"/>
        <w:sz w:val="22"/>
        <w:szCs w:val="22"/>
      </w:rPr>
    </w:pPr>
    <w:r w:rsidRPr="003333C0">
      <w:rPr>
        <w:rFonts w:ascii="Arial" w:hAnsi="Arial" w:cs="Arial"/>
        <w:sz w:val="22"/>
        <w:szCs w:val="22"/>
      </w:rPr>
      <w:t>Dok id, EQS:</w:t>
    </w:r>
    <w:r w:rsidR="00BD021B">
      <w:rPr>
        <w:rFonts w:ascii="Arial" w:hAnsi="Arial" w:cs="Arial"/>
        <w:sz w:val="22"/>
        <w:szCs w:val="22"/>
      </w:rPr>
      <w:t xml:space="preserve"> 31466</w:t>
    </w:r>
  </w:p>
  <w:p w:rsidR="003D387E" w:rsidRPr="009A55F1" w:rsidRDefault="003D387E">
    <w:pPr>
      <w:pStyle w:val="Bunntekst"/>
      <w:rPr>
        <w:rFonts w:ascii="Arial" w:hAnsi="Arial" w:cs="Arial"/>
        <w:sz w:val="20"/>
      </w:rPr>
    </w:pPr>
    <w:r w:rsidRPr="003333C0">
      <w:rPr>
        <w:rFonts w:ascii="Arial" w:hAnsi="Arial" w:cs="Arial"/>
        <w:sz w:val="22"/>
        <w:szCs w:val="22"/>
      </w:rPr>
      <w:t>Versjon</w:t>
    </w:r>
    <w:r>
      <w:rPr>
        <w:rFonts w:ascii="Arial" w:hAnsi="Arial" w:cs="Arial"/>
        <w:sz w:val="20"/>
      </w:rPr>
      <w:t>:</w:t>
    </w:r>
    <w:r>
      <w:rPr>
        <w:rFonts w:ascii="Arial" w:hAnsi="Arial" w:cs="Arial"/>
        <w:sz w:val="20"/>
      </w:rPr>
      <w:tab/>
    </w:r>
    <w:r w:rsidRPr="009A55F1">
      <w:rPr>
        <w:rFonts w:ascii="Arial" w:hAnsi="Arial" w:cs="Arial"/>
        <w:sz w:val="20"/>
      </w:rPr>
      <w:tab/>
      <w:t xml:space="preserve">side </w:t>
    </w:r>
    <w:r w:rsidRPr="009A55F1">
      <w:rPr>
        <w:rStyle w:val="Sidetall"/>
        <w:rFonts w:ascii="Arial" w:hAnsi="Arial" w:cs="Arial"/>
        <w:sz w:val="20"/>
      </w:rPr>
      <w:fldChar w:fldCharType="begin"/>
    </w:r>
    <w:r w:rsidRPr="009A55F1">
      <w:rPr>
        <w:rStyle w:val="Sidetall"/>
        <w:rFonts w:ascii="Arial" w:hAnsi="Arial" w:cs="Arial"/>
        <w:sz w:val="20"/>
      </w:rPr>
      <w:instrText xml:space="preserve"> PAGE </w:instrText>
    </w:r>
    <w:r w:rsidRPr="009A55F1">
      <w:rPr>
        <w:rStyle w:val="Sidetall"/>
        <w:rFonts w:ascii="Arial" w:hAnsi="Arial" w:cs="Arial"/>
        <w:sz w:val="20"/>
      </w:rPr>
      <w:fldChar w:fldCharType="separate"/>
    </w:r>
    <w:r w:rsidR="00EB4F25">
      <w:rPr>
        <w:rStyle w:val="Sidetall"/>
        <w:rFonts w:ascii="Arial" w:hAnsi="Arial" w:cs="Arial"/>
        <w:noProof/>
        <w:sz w:val="20"/>
      </w:rPr>
      <w:t>2</w:t>
    </w:r>
    <w:r w:rsidRPr="009A55F1">
      <w:rPr>
        <w:rStyle w:val="Sidetall"/>
        <w:rFonts w:ascii="Arial" w:hAnsi="Arial" w:cs="Arial"/>
        <w:sz w:val="20"/>
      </w:rPr>
      <w:fldChar w:fldCharType="end"/>
    </w:r>
    <w:r w:rsidRPr="009A55F1">
      <w:rPr>
        <w:rStyle w:val="Sidetall"/>
        <w:rFonts w:ascii="Arial" w:hAnsi="Arial" w:cs="Arial"/>
        <w:sz w:val="20"/>
      </w:rPr>
      <w:t xml:space="preserve"> av </w:t>
    </w:r>
    <w:r w:rsidRPr="009A55F1">
      <w:rPr>
        <w:rStyle w:val="Sidetall"/>
        <w:rFonts w:ascii="Arial" w:hAnsi="Arial" w:cs="Arial"/>
        <w:sz w:val="20"/>
      </w:rPr>
      <w:fldChar w:fldCharType="begin"/>
    </w:r>
    <w:r w:rsidRPr="009A55F1">
      <w:rPr>
        <w:rStyle w:val="Sidetall"/>
        <w:rFonts w:ascii="Arial" w:hAnsi="Arial" w:cs="Arial"/>
        <w:sz w:val="20"/>
      </w:rPr>
      <w:instrText xml:space="preserve"> NUMPAGES </w:instrText>
    </w:r>
    <w:r w:rsidRPr="009A55F1">
      <w:rPr>
        <w:rStyle w:val="Sidetall"/>
        <w:rFonts w:ascii="Arial" w:hAnsi="Arial" w:cs="Arial"/>
        <w:sz w:val="20"/>
      </w:rPr>
      <w:fldChar w:fldCharType="separate"/>
    </w:r>
    <w:r w:rsidR="00EB4F25">
      <w:rPr>
        <w:rStyle w:val="Sidetall"/>
        <w:rFonts w:ascii="Arial" w:hAnsi="Arial" w:cs="Arial"/>
        <w:noProof/>
        <w:sz w:val="20"/>
      </w:rPr>
      <w:t>2</w:t>
    </w:r>
    <w:r w:rsidRPr="009A55F1">
      <w:rPr>
        <w:rStyle w:val="Sidetal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F9" w:rsidRDefault="00636BF9">
      <w:r>
        <w:separator/>
      </w:r>
    </w:p>
  </w:footnote>
  <w:footnote w:type="continuationSeparator" w:id="0">
    <w:p w:rsidR="00636BF9" w:rsidRDefault="0063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7E" w:rsidRDefault="003D387E" w:rsidP="009A55F1">
    <w:pPr>
      <w:ind w:left="5661" w:firstLine="3"/>
      <w:jc w:val="right"/>
      <w:rPr>
        <w:rFonts w:ascii="Arial" w:hAnsi="Arial" w:cs="Arial"/>
        <w:sz w:val="22"/>
        <w:szCs w:val="22"/>
      </w:rPr>
    </w:pPr>
    <w:r w:rsidRPr="009A55F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225pt;height:27.75pt;z-index:-251658752" wrapcoords="1080 0 -72 9341 -72 11676 648 18681 1008 21016 1080 21016 20448 21016 21384 21016 21600 20432 21600 584 20448 0 1584 0 1080 0">
          <v:imagedata r:id="rId1" o:title="logo_cmyk_positiv"/>
          <w10:wrap type="square"/>
        </v:shape>
      </w:pict>
    </w:r>
    <w:r>
      <w:rPr>
        <w:rFonts w:ascii="Arial" w:hAnsi="Arial" w:cs="Arial"/>
        <w:sz w:val="22"/>
        <w:szCs w:val="22"/>
      </w:rPr>
      <w:t>Standardisert</w:t>
    </w:r>
    <w:r w:rsidR="00D7386B">
      <w:rPr>
        <w:rFonts w:ascii="Arial" w:hAnsi="Arial" w:cs="Arial"/>
        <w:sz w:val="22"/>
        <w:szCs w:val="22"/>
      </w:rPr>
      <w:t xml:space="preserve"> pasientforløp:</w:t>
    </w:r>
  </w:p>
  <w:p w:rsidR="003D387E" w:rsidRPr="009A55F1" w:rsidRDefault="00BD021B" w:rsidP="009A55F1">
    <w:pPr>
      <w:ind w:left="5661" w:firstLine="3"/>
      <w:jc w:val="right"/>
      <w:rPr>
        <w:rFonts w:ascii="Arial" w:hAnsi="Arial" w:cs="Arial"/>
        <w:sz w:val="22"/>
        <w:szCs w:val="22"/>
      </w:rPr>
    </w:pPr>
    <w:r>
      <w:rPr>
        <w:rFonts w:ascii="Arial" w:hAnsi="Arial" w:cs="Arial"/>
        <w:sz w:val="22"/>
        <w:szCs w:val="22"/>
      </w:rPr>
      <w:t>Amyotrofisk lateral sklerose (ALS) og andre mot</w:t>
    </w:r>
    <w:r w:rsidR="00454D02">
      <w:rPr>
        <w:rFonts w:ascii="Arial" w:hAnsi="Arial" w:cs="Arial"/>
        <w:sz w:val="22"/>
        <w:szCs w:val="22"/>
      </w:rPr>
      <w:t>o</w:t>
    </w:r>
    <w:r>
      <w:rPr>
        <w:rFonts w:ascii="Arial" w:hAnsi="Arial" w:cs="Arial"/>
        <w:sz w:val="22"/>
        <w:szCs w:val="22"/>
      </w:rPr>
      <w:t>rnevronsykdommer</w:t>
    </w:r>
  </w:p>
  <w:p w:rsidR="003D387E" w:rsidRDefault="003D387E" w:rsidP="009A55F1">
    <w:pPr>
      <w:ind w:left="5661" w:firstLine="708"/>
      <w:jc w:val="right"/>
      <w:rPr>
        <w:rFonts w:ascii="Arial" w:hAnsi="Arial" w:cs="Arial"/>
        <w:sz w:val="22"/>
        <w:szCs w:val="22"/>
      </w:rPr>
    </w:pPr>
    <w:r>
      <w:rPr>
        <w:rFonts w:ascii="Arial" w:hAnsi="Arial" w:cs="Arial"/>
        <w:sz w:val="22"/>
        <w:szCs w:val="22"/>
      </w:rPr>
      <w:t>Dato:</w:t>
    </w:r>
    <w:r w:rsidR="00BD021B">
      <w:rPr>
        <w:rFonts w:ascii="Arial" w:hAnsi="Arial" w:cs="Arial"/>
        <w:sz w:val="22"/>
        <w:szCs w:val="22"/>
      </w:rPr>
      <w:t xml:space="preserve"> Vår 2016</w:t>
    </w:r>
  </w:p>
  <w:p w:rsidR="003D387E" w:rsidRPr="009A55F1" w:rsidRDefault="003D387E" w:rsidP="00BD021B">
    <w:pPr>
      <w:ind w:left="5661" w:firstLine="708"/>
      <w:jc w:val="center"/>
      <w:rPr>
        <w:rFonts w:ascii="Arial" w:hAnsi="Arial" w:cs="Arial"/>
        <w:sz w:val="22"/>
        <w:szCs w:val="22"/>
      </w:rPr>
    </w:pPr>
  </w:p>
  <w:p w:rsidR="003D387E" w:rsidRPr="009A55F1" w:rsidRDefault="003D387E" w:rsidP="009A5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left="4248" w:right="-874"/>
      <w:jc w:val="right"/>
      <w:rPr>
        <w:rFonts w:ascii="Arial" w:hAnsi="Arial" w:cs="Arial"/>
        <w:sz w:val="20"/>
      </w:rPr>
    </w:pPr>
  </w:p>
  <w:p w:rsidR="003D387E" w:rsidRDefault="003D38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C94"/>
    <w:multiLevelType w:val="hybridMultilevel"/>
    <w:tmpl w:val="B412B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853C34"/>
    <w:multiLevelType w:val="hybridMultilevel"/>
    <w:tmpl w:val="90AEF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34581B"/>
    <w:multiLevelType w:val="hybridMultilevel"/>
    <w:tmpl w:val="B86EE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721285"/>
    <w:multiLevelType w:val="hybridMultilevel"/>
    <w:tmpl w:val="2DF0C1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D7C5954"/>
    <w:multiLevelType w:val="hybridMultilevel"/>
    <w:tmpl w:val="F6BAF35C"/>
    <w:lvl w:ilvl="0" w:tplc="E2F6BC6C">
      <w:start w:val="1"/>
      <w:numFmt w:val="lowerLetter"/>
      <w:lvlText w:val="%1)"/>
      <w:lvlJc w:val="left"/>
      <w:pPr>
        <w:ind w:left="1272" w:hanging="564"/>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DC4"/>
    <w:rsid w:val="00006926"/>
    <w:rsid w:val="00030F26"/>
    <w:rsid w:val="00054DEE"/>
    <w:rsid w:val="00061600"/>
    <w:rsid w:val="0008632D"/>
    <w:rsid w:val="000D2781"/>
    <w:rsid w:val="000D2D62"/>
    <w:rsid w:val="001312DA"/>
    <w:rsid w:val="00195E38"/>
    <w:rsid w:val="001C1D75"/>
    <w:rsid w:val="001C5613"/>
    <w:rsid w:val="0032760D"/>
    <w:rsid w:val="003333C0"/>
    <w:rsid w:val="00334118"/>
    <w:rsid w:val="00334F9F"/>
    <w:rsid w:val="003D241D"/>
    <w:rsid w:val="003D387E"/>
    <w:rsid w:val="003E1569"/>
    <w:rsid w:val="003E7DC4"/>
    <w:rsid w:val="00417301"/>
    <w:rsid w:val="00421FB1"/>
    <w:rsid w:val="00442F3D"/>
    <w:rsid w:val="00454D02"/>
    <w:rsid w:val="00455E6C"/>
    <w:rsid w:val="004A2FAC"/>
    <w:rsid w:val="004A5D81"/>
    <w:rsid w:val="004E13DC"/>
    <w:rsid w:val="004F6560"/>
    <w:rsid w:val="005323B3"/>
    <w:rsid w:val="00566EBD"/>
    <w:rsid w:val="00585614"/>
    <w:rsid w:val="00591CB5"/>
    <w:rsid w:val="005D759F"/>
    <w:rsid w:val="005F5B74"/>
    <w:rsid w:val="00635670"/>
    <w:rsid w:val="00636BF9"/>
    <w:rsid w:val="0063750F"/>
    <w:rsid w:val="006E7007"/>
    <w:rsid w:val="00751066"/>
    <w:rsid w:val="007654A8"/>
    <w:rsid w:val="00826868"/>
    <w:rsid w:val="00837607"/>
    <w:rsid w:val="00853BEA"/>
    <w:rsid w:val="00920A96"/>
    <w:rsid w:val="009A55F1"/>
    <w:rsid w:val="00A02963"/>
    <w:rsid w:val="00A056DC"/>
    <w:rsid w:val="00A2076C"/>
    <w:rsid w:val="00A7099D"/>
    <w:rsid w:val="00AE2EBC"/>
    <w:rsid w:val="00B03D3D"/>
    <w:rsid w:val="00B230FB"/>
    <w:rsid w:val="00B44E77"/>
    <w:rsid w:val="00B45F15"/>
    <w:rsid w:val="00B478B8"/>
    <w:rsid w:val="00B8688F"/>
    <w:rsid w:val="00BD021B"/>
    <w:rsid w:val="00BD0A8A"/>
    <w:rsid w:val="00C37B6A"/>
    <w:rsid w:val="00C57D5B"/>
    <w:rsid w:val="00CA528E"/>
    <w:rsid w:val="00CD5F29"/>
    <w:rsid w:val="00CF0048"/>
    <w:rsid w:val="00D16DB7"/>
    <w:rsid w:val="00D32094"/>
    <w:rsid w:val="00D42425"/>
    <w:rsid w:val="00D7386B"/>
    <w:rsid w:val="00D8208E"/>
    <w:rsid w:val="00D85E4B"/>
    <w:rsid w:val="00DA768E"/>
    <w:rsid w:val="00DE0662"/>
    <w:rsid w:val="00E17982"/>
    <w:rsid w:val="00E23A18"/>
    <w:rsid w:val="00E46838"/>
    <w:rsid w:val="00EA546F"/>
    <w:rsid w:val="00EB4F25"/>
    <w:rsid w:val="00EB6F39"/>
    <w:rsid w:val="00ED3E7B"/>
    <w:rsid w:val="00EE3525"/>
    <w:rsid w:val="00FE0439"/>
    <w:rsid w:val="00FE0A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D2E965E-91E1-4351-81F7-FEE5C6A6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9F"/>
    <w:pPr>
      <w:widowControl w:val="0"/>
      <w:overflowPunct w:val="0"/>
      <w:autoSpaceDE w:val="0"/>
      <w:autoSpaceDN w:val="0"/>
      <w:adjustRightInd w:val="0"/>
      <w:textAlignment w:val="baseline"/>
    </w:pPr>
    <w:rPr>
      <w:sz w:val="24"/>
    </w:rPr>
  </w:style>
  <w:style w:type="paragraph" w:styleId="Overskrift1">
    <w:name w:val="heading 1"/>
    <w:basedOn w:val="Normal"/>
    <w:next w:val="Normal"/>
    <w:qFormat/>
    <w:rsid w:val="00D32094"/>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2076C"/>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semiHidden/>
    <w:unhideWhenUsed/>
    <w:qFormat/>
    <w:rsid w:val="00DA768E"/>
    <w:pPr>
      <w:keepNext/>
      <w:spacing w:before="240" w:after="60"/>
      <w:outlineLvl w:val="3"/>
    </w:pPr>
    <w:rPr>
      <w:rFonts w:ascii="Calibri" w:hAnsi="Calibri"/>
      <w:b/>
      <w:b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A2076C"/>
    <w:pPr>
      <w:tabs>
        <w:tab w:val="center" w:pos="4536"/>
        <w:tab w:val="right" w:pos="9072"/>
      </w:tabs>
    </w:pPr>
  </w:style>
  <w:style w:type="paragraph" w:styleId="Bunntekst">
    <w:name w:val="footer"/>
    <w:basedOn w:val="Normal"/>
    <w:rsid w:val="00A2076C"/>
    <w:pPr>
      <w:tabs>
        <w:tab w:val="center" w:pos="4536"/>
        <w:tab w:val="right" w:pos="9072"/>
      </w:tabs>
    </w:pPr>
  </w:style>
  <w:style w:type="character" w:styleId="Sidetall">
    <w:name w:val="page number"/>
    <w:basedOn w:val="Standardskriftforavsnitt"/>
    <w:rsid w:val="00A2076C"/>
  </w:style>
  <w:style w:type="paragraph" w:customStyle="1" w:styleId="Stil1">
    <w:name w:val="Stil1"/>
    <w:basedOn w:val="Normal"/>
    <w:rsid w:val="00D320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right="-874"/>
    </w:pPr>
    <w:rPr>
      <w:rFonts w:ascii="Arial" w:hAnsi="Arial" w:cs="Arial"/>
      <w:szCs w:val="24"/>
    </w:rPr>
  </w:style>
  <w:style w:type="character" w:customStyle="1" w:styleId="Overskrift4Tegn">
    <w:name w:val="Overskrift 4 Tegn"/>
    <w:link w:val="Overskrift4"/>
    <w:semiHidden/>
    <w:rsid w:val="00DA768E"/>
    <w:rPr>
      <w:rFonts w:ascii="Calibri" w:eastAsia="Times New Roman" w:hAnsi="Calibri" w:cs="Times New Roman"/>
      <w:b/>
      <w:bCs/>
      <w:sz w:val="28"/>
      <w:szCs w:val="28"/>
    </w:rPr>
  </w:style>
  <w:style w:type="paragraph" w:styleId="Listeavsnitt">
    <w:name w:val="List Paragraph"/>
    <w:basedOn w:val="Normal"/>
    <w:uiPriority w:val="34"/>
    <w:qFormat/>
    <w:rsid w:val="00DA768E"/>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Merknadsreferanse">
    <w:name w:val="annotation reference"/>
    <w:uiPriority w:val="99"/>
    <w:unhideWhenUsed/>
    <w:rsid w:val="00C57D5B"/>
    <w:rPr>
      <w:sz w:val="16"/>
      <w:szCs w:val="16"/>
    </w:rPr>
  </w:style>
  <w:style w:type="paragraph" w:styleId="Merknadstekst">
    <w:name w:val="annotation text"/>
    <w:basedOn w:val="Normal"/>
    <w:link w:val="MerknadstekstTegn"/>
    <w:uiPriority w:val="99"/>
    <w:unhideWhenUsed/>
    <w:rsid w:val="00C57D5B"/>
    <w:pPr>
      <w:widowControl/>
      <w:overflowPunct/>
      <w:autoSpaceDE/>
      <w:autoSpaceDN/>
      <w:adjustRightInd/>
      <w:spacing w:after="200"/>
      <w:textAlignment w:val="auto"/>
    </w:pPr>
    <w:rPr>
      <w:rFonts w:ascii="Calibri" w:eastAsia="Calibri" w:hAnsi="Calibri"/>
      <w:sz w:val="20"/>
      <w:lang w:eastAsia="en-US"/>
    </w:rPr>
  </w:style>
  <w:style w:type="character" w:customStyle="1" w:styleId="MerknadstekstTegn">
    <w:name w:val="Merknadstekst Tegn"/>
    <w:link w:val="Merknadstekst"/>
    <w:uiPriority w:val="99"/>
    <w:rsid w:val="00C57D5B"/>
    <w:rPr>
      <w:rFonts w:ascii="Calibri" w:eastAsia="Calibri" w:hAnsi="Calibri"/>
      <w:lang w:eastAsia="en-US"/>
    </w:rPr>
  </w:style>
  <w:style w:type="paragraph" w:styleId="Bobletekst">
    <w:name w:val="Balloon Text"/>
    <w:basedOn w:val="Normal"/>
    <w:link w:val="BobletekstTegn"/>
    <w:rsid w:val="00C57D5B"/>
    <w:rPr>
      <w:rFonts w:ascii="Tahoma" w:hAnsi="Tahoma" w:cs="Tahoma"/>
      <w:sz w:val="16"/>
      <w:szCs w:val="16"/>
    </w:rPr>
  </w:style>
  <w:style w:type="character" w:customStyle="1" w:styleId="BobletekstTegn">
    <w:name w:val="Bobletekst Tegn"/>
    <w:link w:val="Bobletekst"/>
    <w:rsid w:val="00C57D5B"/>
    <w:rPr>
      <w:rFonts w:ascii="Tahoma" w:hAnsi="Tahoma" w:cs="Tahoma"/>
      <w:sz w:val="16"/>
      <w:szCs w:val="16"/>
    </w:rPr>
  </w:style>
  <w:style w:type="character" w:styleId="Hyperkobling">
    <w:name w:val="Hyperlink"/>
    <w:rsid w:val="00A05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5112">
      <w:bodyDiv w:val="1"/>
      <w:marLeft w:val="0"/>
      <w:marRight w:val="0"/>
      <w:marTop w:val="0"/>
      <w:marBottom w:val="0"/>
      <w:divBdr>
        <w:top w:val="none" w:sz="0" w:space="0" w:color="auto"/>
        <w:left w:val="none" w:sz="0" w:space="0" w:color="auto"/>
        <w:bottom w:val="none" w:sz="0" w:space="0" w:color="auto"/>
        <w:right w:val="none" w:sz="0" w:space="0" w:color="auto"/>
      </w:divBdr>
    </w:div>
    <w:div w:id="18790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lsedirektoratet.no/Lists/Publikasjoner/Attachments/67/IS-2091-Beslutningsprosesser-ved-begrensning-av-livsforlengende-behandl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6586</Characters>
  <Application>Microsoft Office Word</Application>
  <DocSecurity>0</DocSecurity>
  <Lines>54</Lines>
  <Paragraphs>15</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Thyreoideasvulster</vt:lpstr>
      <vt:lpstr>Hva gjør vi ved uenighet ved etablering av invasiv respiratorbehandling?</vt:lpstr>
    </vt:vector>
  </TitlesOfParts>
  <Company>Stolav</Company>
  <LinksUpToDate>false</LinksUpToDate>
  <CharactersWithSpaces>7813</CharactersWithSpaces>
  <SharedDoc>false</SharedDoc>
  <HLinks>
    <vt:vector size="6" baseType="variant">
      <vt:variant>
        <vt:i4>7471137</vt:i4>
      </vt:variant>
      <vt:variant>
        <vt:i4>0</vt:i4>
      </vt:variant>
      <vt:variant>
        <vt:i4>0</vt:i4>
      </vt:variant>
      <vt:variant>
        <vt:i4>5</vt:i4>
      </vt:variant>
      <vt:variant>
        <vt:lpwstr>https://helsedirektoratet.no/Lists/Publikasjoner/Attachments/67/IS-2091-Beslutningsprosesser-ved-begrensning-av-livsforlengende-behandling.pdf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Thyreoideasvulster</dc:title>
  <dc:subject/>
  <dc:creator>krhels</dc:creator>
  <cp:keywords/>
  <cp:lastModifiedBy>sys_rpa_robot01_prd</cp:lastModifiedBy>
  <cp:revision>2</cp:revision>
  <cp:lastPrinted>2014-11-05T11:47:00Z</cp:lastPrinted>
  <dcterms:created xsi:type="dcterms:W3CDTF">2021-10-02T03:10:00Z</dcterms:created>
  <dcterms:modified xsi:type="dcterms:W3CDTF">2021-10-02T03:10:00Z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1118116061</vt:i4>
  </property>
  <property fmtid="{D5CDD505-2E9C-101B-9397-08002B2CF9AE}" pid="3" name="_NewReviewCycle">
    <vt:lpwstr/>
  </property>
  <property fmtid="{D5CDD505-2E9C-101B-9397-08002B2CF9AE}" pid="4" name="_EmailSubject">
    <vt:lpwstr>maler EQS</vt:lpwstr>
  </property>
  <property fmtid="{D5CDD505-2E9C-101B-9397-08002B2CF9AE}" pid="5" name="_AuthorEmail">
    <vt:lpwstr>Ellen.Annette.Hegstad@stolav.no</vt:lpwstr>
  </property>
  <property fmtid="{D5CDD505-2E9C-101B-9397-08002B2CF9AE}" pid="6" name="_AuthorEmailDisplayName">
    <vt:lpwstr>Hegstad, Ellen Annette</vt:lpwstr>
  </property>
  <property fmtid="{D5CDD505-2E9C-101B-9397-08002B2CF9AE}" pid="7" name="Presentasjon">
    <vt:lpwstr>1</vt:lpwstr>
  </property>
  <property fmtid="{D5CDD505-2E9C-101B-9397-08002B2CF9AE}" pid="8" name="Referat">
    <vt:lpwstr>0</vt:lpwstr>
  </property>
  <property fmtid="{D5CDD505-2E9C-101B-9397-08002B2CF9AE}" pid="9" name="ContentType">
    <vt:lpwstr>Dokument St. Olav</vt:lpwstr>
  </property>
  <property fmtid="{D5CDD505-2E9C-101B-9397-08002B2CF9AE}" pid="10" name="Ofte i bruk">
    <vt:lpwstr>0</vt:lpwstr>
  </property>
  <property fmtid="{D5CDD505-2E9C-101B-9397-08002B2CF9AE}" pid="11" name="_PreviousAdHocReviewCycleID">
    <vt:i4>-356818438</vt:i4>
  </property>
  <property fmtid="{D5CDD505-2E9C-101B-9397-08002B2CF9AE}" pid="12" name="_ReviewingToolsShownOnce">
    <vt:lpwstr/>
  </property>
</Properties>
</file>