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D230B">
      <w:pPr>
        <w:pStyle w:val="Overskrift1"/>
        <w:rPr>
          <w:b w:val="0"/>
          <w:bCs w:val="0"/>
        </w:rPr>
      </w:pPr>
      <w:bookmarkStart w:id="0" w:name="_GoBack"/>
      <w:bookmarkEnd w:id="0"/>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000000">
        <w:tblPrEx>
          <w:tblCellMar>
            <w:top w:w="0" w:type="dxa"/>
            <w:bottom w:w="0" w:type="dxa"/>
          </w:tblCellMar>
        </w:tblPrEx>
        <w:trPr>
          <w:trHeight w:val="3025"/>
        </w:trPr>
        <w:tc>
          <w:tcPr>
            <w:tcW w:w="9781" w:type="dxa"/>
            <w:tcBorders>
              <w:bottom w:val="single" w:sz="4" w:space="0" w:color="auto"/>
            </w:tcBorders>
          </w:tcPr>
          <w:p w:rsidR="00000000" w:rsidRDefault="002D230B">
            <w:pPr>
              <w:spacing w:line="360" w:lineRule="auto"/>
              <w:rPr>
                <w:b/>
                <w:bCs/>
              </w:rPr>
            </w:pPr>
            <w:r>
              <w:rPr>
                <w:b/>
                <w:bCs/>
              </w:rPr>
              <w:t>Enhet, faggruppe:BLODBANK</w:t>
            </w:r>
          </w:p>
          <w:p w:rsidR="00000000" w:rsidRDefault="002D230B">
            <w:pPr>
              <w:spacing w:line="360" w:lineRule="auto"/>
            </w:pPr>
            <w:r>
              <w:rPr>
                <w:b/>
                <w:bCs/>
              </w:rPr>
              <w:t xml:space="preserve">Parameter: </w:t>
            </w:r>
            <w:r>
              <w:t xml:space="preserve">  D</w:t>
            </w:r>
            <w:r>
              <w:rPr>
                <w:vertAlign w:val="superscript"/>
              </w:rPr>
              <w:t>weak</w:t>
            </w:r>
            <w:r>
              <w:t xml:space="preserve">                                                                          </w:t>
            </w:r>
          </w:p>
          <w:p w:rsidR="00000000" w:rsidRDefault="002D230B">
            <w:pPr>
              <w:spacing w:line="360" w:lineRule="auto"/>
              <w:rPr>
                <w:b/>
                <w:bCs/>
              </w:rPr>
            </w:pPr>
            <w:r>
              <w:rPr>
                <w:b/>
                <w:bCs/>
              </w:rPr>
              <w:t>Prøvematerialer:Blod</w:t>
            </w:r>
          </w:p>
          <w:p w:rsidR="00000000" w:rsidRDefault="002D230B">
            <w:pPr>
              <w:spacing w:line="360" w:lineRule="auto"/>
              <w:rPr>
                <w:b/>
                <w:bCs/>
              </w:rPr>
            </w:pPr>
            <w:r>
              <w:rPr>
                <w:b/>
                <w:bCs/>
              </w:rPr>
              <w:t xml:space="preserve">Metode: </w:t>
            </w:r>
            <w:r>
              <w:t xml:space="preserve"> Indirekte Antiglobulin Teknikk(IAT) ved Rh(D)-typing på DiaMed`s ”Coombs Anti-IgG” gelkort: ”ID-DiaClon An</w:t>
            </w:r>
            <w:r>
              <w:t>ti-D for confirmation of D</w:t>
            </w:r>
            <w:r>
              <w:rPr>
                <w:vertAlign w:val="superscript"/>
              </w:rPr>
              <w:t xml:space="preserve">weak </w:t>
            </w:r>
            <w:r>
              <w:t xml:space="preserve"> by IAT”</w:t>
            </w:r>
          </w:p>
          <w:p w:rsidR="00000000" w:rsidRDefault="002D230B">
            <w:pPr>
              <w:spacing w:line="360" w:lineRule="auto"/>
              <w:rPr>
                <w:b/>
                <w:bCs/>
              </w:rPr>
            </w:pPr>
            <w:r>
              <w:rPr>
                <w:b/>
                <w:bCs/>
              </w:rPr>
              <w:t>Metodemodifikasjoner vi ønsker å bruke:</w:t>
            </w:r>
            <w:r>
              <w:t xml:space="preserve">             </w:t>
            </w:r>
          </w:p>
          <w:p w:rsidR="00000000" w:rsidRDefault="002D230B">
            <w:pPr>
              <w:spacing w:line="360" w:lineRule="auto"/>
            </w:pPr>
            <w:r>
              <w:rPr>
                <w:b/>
                <w:bCs/>
              </w:rPr>
              <w:t xml:space="preserve">Referanser: </w:t>
            </w:r>
            <w:r>
              <w:t xml:space="preserve"> 1)  ProdusentenDiaMeds produkt og arbeidsbeskrivelse.              </w:t>
            </w:r>
            <w:r>
              <w:rPr>
                <w:b/>
                <w:bCs/>
              </w:rPr>
              <w:t xml:space="preserve"> </w:t>
            </w:r>
          </w:p>
        </w:tc>
      </w:tr>
    </w:tbl>
    <w:p w:rsidR="00000000" w:rsidRDefault="002D230B">
      <w:pPr>
        <w:ind w:right="-851"/>
        <w:rPr>
          <w:b/>
          <w:bCs/>
        </w:rPr>
      </w:pPr>
    </w:p>
    <w:p w:rsidR="00000000" w:rsidRDefault="002D230B">
      <w:pPr>
        <w:ind w:right="-851"/>
        <w:rPr>
          <w:rFonts w:ascii="Arial" w:hAnsi="Arial" w:cs="Arial"/>
          <w:b/>
          <w:bCs/>
          <w:sz w:val="22"/>
        </w:rPr>
      </w:pPr>
      <w:r>
        <w:rPr>
          <w:rFonts w:ascii="Arial" w:hAnsi="Arial" w:cs="Arial"/>
          <w:b/>
          <w:bCs/>
          <w:sz w:val="22"/>
        </w:rPr>
        <w:t>Årsak til begrenset validering:</w:t>
      </w:r>
    </w:p>
    <w:p w:rsidR="00000000" w:rsidRDefault="002D230B">
      <w:pPr>
        <w:ind w:right="-851"/>
        <w:rPr>
          <w:b/>
          <w:bCs/>
        </w:rPr>
      </w:pPr>
      <w:r>
        <w:rPr>
          <w:b/>
          <w:bCs/>
        </w:rPr>
        <w:sym w:font="Symbol" w:char="F0FF"/>
      </w:r>
      <w:r>
        <w:rPr>
          <w:b/>
          <w:bCs/>
        </w:rPr>
        <w:t xml:space="preserve"> nytt instrument</w:t>
      </w:r>
      <w:r>
        <w:rPr>
          <w:b/>
          <w:bCs/>
        </w:rPr>
        <w:tab/>
        <w:t>x  ny metode</w:t>
      </w:r>
      <w:r>
        <w:rPr>
          <w:b/>
          <w:bCs/>
        </w:rPr>
        <w:tab/>
      </w:r>
      <w:r>
        <w:rPr>
          <w:b/>
          <w:bCs/>
        </w:rPr>
        <w:sym w:font="Symbol" w:char="F0FF"/>
      </w:r>
      <w:r>
        <w:rPr>
          <w:b/>
          <w:bCs/>
        </w:rPr>
        <w:t xml:space="preserve"> metodemodifise</w:t>
      </w:r>
      <w:r>
        <w:rPr>
          <w:b/>
          <w:bCs/>
        </w:rPr>
        <w:t>ring</w:t>
      </w:r>
      <w:r>
        <w:rPr>
          <w:b/>
          <w:bCs/>
        </w:rPr>
        <w:tab/>
      </w:r>
      <w:r>
        <w:rPr>
          <w:b/>
          <w:bCs/>
        </w:rPr>
        <w:sym w:font="Symbol" w:char="F0FF"/>
      </w:r>
      <w:r>
        <w:rPr>
          <w:b/>
          <w:bCs/>
        </w:rPr>
        <w:t xml:space="preserve"> akkreditering</w:t>
      </w:r>
      <w:r>
        <w:rPr>
          <w:b/>
          <w:bCs/>
        </w:rPr>
        <w:tab/>
      </w:r>
      <w:r>
        <w:rPr>
          <w:b/>
          <w:bCs/>
        </w:rPr>
        <w:sym w:font="Symbol" w:char="F0FF"/>
      </w:r>
      <w:r>
        <w:rPr>
          <w:b/>
          <w:bCs/>
        </w:rPr>
        <w:t xml:space="preserve"> Annet: ___</w:t>
      </w:r>
    </w:p>
    <w:p w:rsidR="00000000" w:rsidRDefault="002D230B">
      <w:pPr>
        <w:ind w:right="-851"/>
        <w:rPr>
          <w:b/>
          <w:bCs/>
        </w:rPr>
      </w:pPr>
    </w:p>
    <w:p w:rsidR="00000000" w:rsidRDefault="002D230B">
      <w:pPr>
        <w:ind w:right="-851"/>
        <w:rPr>
          <w:b/>
          <w:bCs/>
        </w:rPr>
      </w:pPr>
    </w:p>
    <w:p w:rsidR="00000000" w:rsidRDefault="002D230B">
      <w:pPr>
        <w:spacing w:line="360" w:lineRule="auto"/>
        <w:ind w:right="-851"/>
        <w:rPr>
          <w:rFonts w:ascii="Arial" w:hAnsi="Arial" w:cs="Arial"/>
          <w:b/>
          <w:bCs/>
          <w:sz w:val="28"/>
        </w:rPr>
      </w:pPr>
      <w:r>
        <w:rPr>
          <w:rFonts w:ascii="Arial" w:hAnsi="Arial" w:cs="Arial"/>
          <w:b/>
          <w:bCs/>
          <w:sz w:val="28"/>
        </w:rPr>
        <w:t>VALIDERINGSPLAN</w:t>
      </w:r>
      <w:r>
        <w:rPr>
          <w:rFonts w:ascii="Arial" w:hAnsi="Arial" w:cs="Arial"/>
          <w:b/>
          <w:bCs/>
        </w:rPr>
        <w:t xml:space="preserve"> </w:t>
      </w:r>
    </w:p>
    <w:p w:rsidR="00000000" w:rsidRDefault="002D230B">
      <w:pPr>
        <w:spacing w:line="360" w:lineRule="auto"/>
        <w:ind w:right="-851"/>
        <w:rPr>
          <w:b/>
          <w:bCs/>
        </w:rPr>
      </w:pPr>
      <w:r>
        <w:rPr>
          <w:rFonts w:ascii="Arial" w:hAnsi="Arial" w:cs="Arial"/>
          <w:b/>
          <w:bCs/>
          <w:sz w:val="22"/>
        </w:rPr>
        <w:t>Klinisk nytteverdi og praktisk egnethet er allment akseptert</w:t>
      </w:r>
      <w:r>
        <w:rPr>
          <w:b/>
          <w:bCs/>
        </w:rPr>
        <w:t xml:space="preserve">. </w:t>
      </w:r>
      <w:r>
        <w:t>Dato: Sign</w:t>
      </w:r>
      <w:r>
        <w:rPr>
          <w:b/>
          <w:bCs/>
        </w:rPr>
        <w:t xml:space="preserve">.         </w:t>
      </w:r>
    </w:p>
    <w:p w:rsidR="00000000" w:rsidRDefault="002D230B">
      <w:pPr>
        <w:spacing w:line="360" w:lineRule="auto"/>
        <w:ind w:right="-851"/>
        <w:rPr>
          <w:b/>
          <w:bCs/>
        </w:rPr>
      </w:pPr>
      <w:r>
        <w:rPr>
          <w:b/>
          <w:bCs/>
        </w:rPr>
        <w:t xml:space="preserve">ELLER:    </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000000">
        <w:tblPrEx>
          <w:tblCellMar>
            <w:top w:w="0" w:type="dxa"/>
            <w:bottom w:w="0" w:type="dxa"/>
          </w:tblCellMar>
        </w:tblPrEx>
        <w:trPr>
          <w:trHeight w:val="1660"/>
        </w:trPr>
        <w:tc>
          <w:tcPr>
            <w:tcW w:w="9781" w:type="dxa"/>
            <w:tcBorders>
              <w:bottom w:val="single" w:sz="4" w:space="0" w:color="auto"/>
            </w:tcBorders>
          </w:tcPr>
          <w:p w:rsidR="00000000" w:rsidRDefault="002D230B">
            <w:pPr>
              <w:spacing w:line="360" w:lineRule="auto"/>
            </w:pPr>
            <w:r>
              <w:rPr>
                <w:b/>
                <w:bCs/>
              </w:rPr>
              <w:t>Klinisk nytteverdi:</w:t>
            </w:r>
            <w:r>
              <w:t xml:space="preserve"> Vurderingsdokumentasjon, beskriv eller se vedlegg:Alm på I: Faggrupper\BB\Blodbank\Valide</w:t>
            </w:r>
            <w:r>
              <w:t>ringer\Validering D-weak.</w:t>
            </w:r>
          </w:p>
          <w:p w:rsidR="00000000" w:rsidRDefault="002D230B">
            <w:pPr>
              <w:spacing w:line="360" w:lineRule="auto"/>
              <w:rPr>
                <w:b/>
                <w:bCs/>
              </w:rPr>
            </w:pPr>
            <w:r>
              <w:t>Vurdert som tilfredsstillende dato: 210405  sign:  LJS             Godkjent dato:           Sign (legespes.):</w:t>
            </w:r>
          </w:p>
          <w:p w:rsidR="00000000" w:rsidRDefault="002D230B">
            <w:pPr>
              <w:spacing w:line="360" w:lineRule="auto"/>
            </w:pPr>
            <w:r>
              <w:rPr>
                <w:b/>
                <w:bCs/>
              </w:rPr>
              <w:t>Praktisk egnethet:</w:t>
            </w:r>
            <w:r>
              <w:t xml:space="preserve">   Vurderingsdokumentasjon, beskriv eller se vedlegg:____________</w:t>
            </w:r>
          </w:p>
          <w:p w:rsidR="00000000" w:rsidRDefault="002D230B">
            <w:pPr>
              <w:spacing w:line="360" w:lineRule="auto"/>
              <w:ind w:right="-851"/>
              <w:rPr>
                <w:b/>
                <w:bCs/>
              </w:rPr>
            </w:pPr>
            <w:r>
              <w:t xml:space="preserve"> Vurdert som tilfredsstillende dato:</w:t>
            </w:r>
            <w:r>
              <w:t xml:space="preserve">  210405    sign: LJS       Godkjent dato:           Sign (avd.leder):</w:t>
            </w:r>
          </w:p>
        </w:tc>
      </w:tr>
    </w:tbl>
    <w:p w:rsidR="00000000" w:rsidRDefault="002D230B">
      <w:pPr>
        <w:spacing w:line="360" w:lineRule="auto"/>
      </w:pPr>
    </w:p>
    <w:p w:rsidR="00000000" w:rsidRDefault="002D230B">
      <w:pPr>
        <w:spacing w:line="360" w:lineRule="auto"/>
        <w:rPr>
          <w:rFonts w:ascii="Arial" w:hAnsi="Arial" w:cs="Arial"/>
          <w:b/>
          <w:bCs/>
          <w:sz w:val="22"/>
        </w:rPr>
      </w:pPr>
      <w:r>
        <w:rPr>
          <w:rFonts w:ascii="Arial" w:hAnsi="Arial" w:cs="Arial"/>
          <w:b/>
          <w:bCs/>
          <w:sz w:val="22"/>
        </w:rPr>
        <w:lastRenderedPageBreak/>
        <w:t>Metodens nøyaktighet planlegges dokumentert slik:</w:t>
      </w:r>
    </w:p>
    <w:p w:rsidR="00000000" w:rsidRDefault="002D230B">
      <w:pPr>
        <w:spacing w:line="360" w:lineRule="auto"/>
        <w:rPr>
          <w:rFonts w:ascii="Arial" w:hAnsi="Arial" w:cs="Arial"/>
          <w:sz w:val="22"/>
        </w:rPr>
      </w:pPr>
      <w:r>
        <w:rPr>
          <w:rFonts w:ascii="Arial" w:hAnsi="Arial" w:cs="Arial"/>
          <w:sz w:val="22"/>
        </w:rPr>
        <w:t>20 blodprøver ble analysert med gammel metode: D</w:t>
      </w:r>
      <w:r>
        <w:rPr>
          <w:rFonts w:ascii="Arial" w:hAnsi="Arial" w:cs="Arial"/>
          <w:sz w:val="22"/>
          <w:vertAlign w:val="superscript"/>
        </w:rPr>
        <w:t>u</w:t>
      </w:r>
      <w:r>
        <w:rPr>
          <w:rFonts w:ascii="Arial" w:hAnsi="Arial" w:cs="Arial"/>
          <w:sz w:val="22"/>
        </w:rPr>
        <w:t>-typing i glassteknikk, de samme prøvene ble analysert med ny metode: Typing med D</w:t>
      </w:r>
      <w:r>
        <w:rPr>
          <w:rFonts w:ascii="Arial" w:hAnsi="Arial" w:cs="Arial"/>
          <w:sz w:val="22"/>
          <w:vertAlign w:val="superscript"/>
        </w:rPr>
        <w:t>we</w:t>
      </w:r>
      <w:r>
        <w:rPr>
          <w:rFonts w:ascii="Arial" w:hAnsi="Arial" w:cs="Arial"/>
          <w:sz w:val="22"/>
          <w:vertAlign w:val="superscript"/>
        </w:rPr>
        <w:t>ak</w:t>
      </w:r>
      <w:r>
        <w:rPr>
          <w:rFonts w:ascii="Arial" w:hAnsi="Arial" w:cs="Arial"/>
          <w:sz w:val="22"/>
        </w:rPr>
        <w:t xml:space="preserve"> på gelkort. Resultatene sammenlignes. Det er svært få positive prøver i denne valideringen, det skyldes at vi ikke har flere blodgivere enn de som e rundersøkt her som har en svak D-egenskap, såkalt D</w:t>
      </w:r>
      <w:r>
        <w:rPr>
          <w:rFonts w:ascii="Arial" w:hAnsi="Arial" w:cs="Arial"/>
          <w:sz w:val="22"/>
          <w:vertAlign w:val="superscript"/>
        </w:rPr>
        <w:t>u</w:t>
      </w:r>
      <w:r>
        <w:rPr>
          <w:rFonts w:ascii="Arial" w:hAnsi="Arial" w:cs="Arial"/>
          <w:sz w:val="22"/>
        </w:rPr>
        <w: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000000">
        <w:tblPrEx>
          <w:tblCellMar>
            <w:top w:w="0" w:type="dxa"/>
            <w:bottom w:w="0" w:type="dxa"/>
          </w:tblCellMar>
        </w:tblPrEx>
        <w:trPr>
          <w:trHeight w:val="3520"/>
        </w:trPr>
        <w:tc>
          <w:tcPr>
            <w:tcW w:w="9781" w:type="dxa"/>
            <w:tcBorders>
              <w:bottom w:val="single" w:sz="4" w:space="0" w:color="auto"/>
            </w:tcBorders>
          </w:tcPr>
          <w:p w:rsidR="00000000" w:rsidRDefault="002D230B">
            <w:pPr>
              <w:spacing w:line="360" w:lineRule="auto"/>
              <w:rPr>
                <w:b/>
                <w:bCs/>
              </w:rPr>
            </w:pPr>
            <w:r>
              <w:rPr>
                <w:b/>
                <w:bCs/>
              </w:rPr>
              <w:t>Bruk av referansestandard eller referansemateriale</w:t>
            </w:r>
            <w:r>
              <w:rPr>
                <w:b/>
                <w:bCs/>
              </w:rPr>
              <w:t>r:</w:t>
            </w:r>
            <w:r>
              <w:t xml:space="preserve"> Referansemateriell er ikke tilgjengelig, en del av blodgiverne som ble typet, er typet med gammel metode: Du-typing i glass tidligere.</w:t>
            </w:r>
          </w:p>
          <w:p w:rsidR="00000000" w:rsidRDefault="002D230B">
            <w:pPr>
              <w:spacing w:line="360" w:lineRule="auto"/>
            </w:pPr>
            <w:r>
              <w:rPr>
                <w:b/>
                <w:bCs/>
              </w:rPr>
              <w:t>Sammenligning av resultater med andre metoder:</w:t>
            </w:r>
            <w:r>
              <w:t xml:space="preserve"> Alle resultatene er sammenlignet med resultater fra gammel metode.</w:t>
            </w:r>
          </w:p>
        </w:tc>
      </w:tr>
    </w:tbl>
    <w:p w:rsidR="00000000" w:rsidRDefault="002D230B">
      <w:pPr>
        <w:spacing w:line="360" w:lineRule="auto"/>
        <w:rPr>
          <w:rFonts w:ascii="Arial" w:hAnsi="Arial" w:cs="Arial"/>
          <w:b/>
          <w:bCs/>
          <w:sz w:val="22"/>
        </w:rPr>
      </w:pPr>
      <w:r>
        <w:rPr>
          <w:rFonts w:ascii="Arial" w:hAnsi="Arial" w:cs="Arial"/>
          <w:b/>
          <w:bCs/>
          <w:sz w:val="22"/>
        </w:rPr>
        <w:br w:type="page"/>
      </w:r>
      <w:r>
        <w:rPr>
          <w:rFonts w:ascii="Arial" w:hAnsi="Arial" w:cs="Arial"/>
          <w:b/>
          <w:bCs/>
          <w:sz w:val="22"/>
        </w:rPr>
        <w:lastRenderedPageBreak/>
        <w:t>An</w:t>
      </w:r>
      <w:r>
        <w:rPr>
          <w:rFonts w:ascii="Arial" w:hAnsi="Arial" w:cs="Arial"/>
          <w:b/>
          <w:bCs/>
          <w:sz w:val="22"/>
        </w:rPr>
        <w:t>dre ytelsesmål vi ønsker å måle selv og de målemetoder vi planlegger å bruke:</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000000">
        <w:tblPrEx>
          <w:tblCellMar>
            <w:top w:w="0" w:type="dxa"/>
            <w:bottom w:w="0" w:type="dxa"/>
          </w:tblCellMar>
        </w:tblPrEx>
        <w:trPr>
          <w:trHeight w:val="3100"/>
        </w:trPr>
        <w:tc>
          <w:tcPr>
            <w:tcW w:w="9781" w:type="dxa"/>
            <w:tcBorders>
              <w:bottom w:val="single" w:sz="4" w:space="0" w:color="auto"/>
            </w:tcBorders>
          </w:tcPr>
          <w:p w:rsidR="00000000" w:rsidRDefault="002D230B">
            <w:pPr>
              <w:rPr>
                <w:b/>
                <w:bCs/>
              </w:rPr>
            </w:pPr>
            <w:r>
              <w:rPr>
                <w:b/>
                <w:bCs/>
              </w:rPr>
              <w:t>Repeterbarhet/Reproduserbarhet:</w:t>
            </w:r>
            <w:r>
              <w:t>En del av prøvene er analysert tidligere, dette er en analyse som beskriver en egenskap hos pasienten, den forandrer seg ikke.</w:t>
            </w:r>
          </w:p>
          <w:p w:rsidR="00000000" w:rsidRDefault="002D230B">
            <w:r>
              <w:rPr>
                <w:b/>
                <w:bCs/>
              </w:rPr>
              <w:t>Robusthet</w:t>
            </w:r>
            <w:r>
              <w:t>: Alle prøv</w:t>
            </w:r>
            <w:r>
              <w:t>ene inkuberes i inkubator ved 37ºC, annen temperatur er ikke aktuell for analysen.</w:t>
            </w:r>
          </w:p>
        </w:tc>
      </w:tr>
    </w:tbl>
    <w:p w:rsidR="00000000" w:rsidRDefault="002D230B">
      <w:pPr>
        <w:rPr>
          <w:b/>
          <w:bCs/>
        </w:rPr>
      </w:pPr>
    </w:p>
    <w:p w:rsidR="00000000" w:rsidRDefault="002D230B">
      <w:pPr>
        <w:rPr>
          <w:b/>
          <w:bCs/>
        </w:rPr>
      </w:pPr>
    </w:p>
    <w:p w:rsidR="00000000" w:rsidRDefault="002D230B">
      <w:pPr>
        <w:rPr>
          <w:b/>
          <w:bCs/>
        </w:rPr>
      </w:pPr>
    </w:p>
    <w:p w:rsidR="00000000" w:rsidRDefault="002D230B">
      <w:pPr>
        <w:rPr>
          <w:b/>
          <w:bCs/>
        </w:rPr>
      </w:pPr>
    </w:p>
    <w:p w:rsidR="00000000" w:rsidRDefault="002D230B">
      <w:pPr>
        <w:pStyle w:val="Overskrift3"/>
      </w:pPr>
      <w:r>
        <w:t>DOKUMENTASJON</w:t>
      </w:r>
    </w:p>
    <w:p w:rsidR="00000000" w:rsidRDefault="002D230B">
      <w:pPr>
        <w:rPr>
          <w:b/>
          <w:bCs/>
        </w:rPr>
      </w:pPr>
      <w:r>
        <w:rPr>
          <w:b/>
          <w:bCs/>
        </w:rPr>
        <w:t xml:space="preserve"> </w:t>
      </w:r>
    </w:p>
    <w:p w:rsidR="00000000" w:rsidRDefault="002D230B">
      <w:pPr>
        <w:spacing w:line="360" w:lineRule="auto"/>
        <w:rPr>
          <w:rFonts w:ascii="Arial" w:hAnsi="Arial" w:cs="Arial"/>
          <w:b/>
          <w:bCs/>
          <w:sz w:val="22"/>
        </w:rPr>
      </w:pPr>
      <w:r>
        <w:rPr>
          <w:rFonts w:ascii="Arial" w:hAnsi="Arial" w:cs="Arial"/>
          <w:b/>
          <w:bCs/>
          <w:sz w:val="22"/>
        </w:rPr>
        <w:t>Metodens nøyaktighet, resultatene av forsøkene:</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000000">
        <w:tblPrEx>
          <w:tblCellMar>
            <w:top w:w="0" w:type="dxa"/>
            <w:bottom w:w="0" w:type="dxa"/>
          </w:tblCellMar>
        </w:tblPrEx>
        <w:trPr>
          <w:trHeight w:val="2995"/>
        </w:trPr>
        <w:tc>
          <w:tcPr>
            <w:tcW w:w="9781" w:type="dxa"/>
            <w:tcBorders>
              <w:bottom w:val="single" w:sz="4" w:space="0" w:color="auto"/>
            </w:tcBorders>
          </w:tcPr>
          <w:p w:rsidR="00000000" w:rsidRDefault="002D230B">
            <w:pPr>
              <w:spacing w:line="360" w:lineRule="auto"/>
              <w:rPr>
                <w:b/>
                <w:bCs/>
              </w:rPr>
            </w:pPr>
            <w:r>
              <w:rPr>
                <w:b/>
                <w:bCs/>
              </w:rPr>
              <w:t>Sammenligning av resultater med andre metoder</w:t>
            </w:r>
            <w:r>
              <w:t>:  Resultatene er sammenlignet med resultatene fra typing m</w:t>
            </w:r>
            <w:r>
              <w:t xml:space="preserve">ed gammel metode.   </w:t>
            </w:r>
          </w:p>
          <w:p w:rsidR="00000000" w:rsidRDefault="002D230B">
            <w:pPr>
              <w:spacing w:line="360" w:lineRule="auto"/>
            </w:pPr>
            <w:r>
              <w:rPr>
                <w:b/>
                <w:bCs/>
              </w:rPr>
              <w:t>Annen:</w:t>
            </w:r>
          </w:p>
        </w:tc>
      </w:tr>
    </w:tbl>
    <w:p w:rsidR="00000000" w:rsidRDefault="002D230B">
      <w:pPr>
        <w:ind w:right="-851"/>
        <w:rPr>
          <w:b/>
          <w:bCs/>
        </w:rPr>
      </w:pPr>
    </w:p>
    <w:p w:rsidR="00000000" w:rsidRDefault="002D230B">
      <w:pPr>
        <w:ind w:right="-851"/>
        <w:rPr>
          <w:b/>
          <w:bCs/>
        </w:rPr>
      </w:pPr>
    </w:p>
    <w:p w:rsidR="00000000" w:rsidRDefault="002D230B">
      <w:pPr>
        <w:pStyle w:val="Overskrift1"/>
        <w:rPr>
          <w:lang w:val="en-US"/>
        </w:rPr>
      </w:pPr>
      <w:r>
        <w:rPr>
          <w:lang w:val="en-US"/>
        </w:rPr>
        <w:lastRenderedPageBreak/>
        <w:t>Validering D-weak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3"/>
        <w:gridCol w:w="1685"/>
        <w:gridCol w:w="2247"/>
        <w:gridCol w:w="2247"/>
      </w:tblGrid>
      <w:tr w:rsidR="00000000">
        <w:tblPrEx>
          <w:tblCellMar>
            <w:top w:w="0" w:type="dxa"/>
            <w:bottom w:w="0" w:type="dxa"/>
          </w:tblCellMar>
        </w:tblPrEx>
        <w:trPr>
          <w:trHeight w:val="188"/>
        </w:trPr>
        <w:tc>
          <w:tcPr>
            <w:tcW w:w="1193" w:type="dxa"/>
          </w:tcPr>
          <w:p w:rsidR="00000000" w:rsidRDefault="002D230B">
            <w:pPr>
              <w:rPr>
                <w:b/>
                <w:bCs/>
                <w:sz w:val="22"/>
                <w:lang w:val="en-US"/>
              </w:rPr>
            </w:pPr>
            <w:r>
              <w:rPr>
                <w:b/>
                <w:bCs/>
                <w:sz w:val="22"/>
                <w:lang w:val="en-US"/>
              </w:rPr>
              <w:t>Dato</w:t>
            </w:r>
          </w:p>
        </w:tc>
        <w:tc>
          <w:tcPr>
            <w:tcW w:w="1685" w:type="dxa"/>
          </w:tcPr>
          <w:p w:rsidR="00000000" w:rsidRDefault="002D230B">
            <w:pPr>
              <w:pStyle w:val="Overskrift2"/>
              <w:rPr>
                <w:sz w:val="24"/>
              </w:rPr>
            </w:pPr>
            <w:r>
              <w:rPr>
                <w:sz w:val="24"/>
              </w:rPr>
              <w:t>Prøve</w:t>
            </w:r>
          </w:p>
        </w:tc>
        <w:tc>
          <w:tcPr>
            <w:tcW w:w="2247" w:type="dxa"/>
          </w:tcPr>
          <w:p w:rsidR="00000000" w:rsidRDefault="002D230B">
            <w:r>
              <w:t>Resutat Du</w:t>
            </w:r>
          </w:p>
        </w:tc>
        <w:tc>
          <w:tcPr>
            <w:tcW w:w="2247" w:type="dxa"/>
          </w:tcPr>
          <w:p w:rsidR="00000000" w:rsidRDefault="002D230B">
            <w:pPr>
              <w:rPr>
                <w:lang w:val="en-US"/>
              </w:rPr>
            </w:pPr>
            <w:r>
              <w:rPr>
                <w:lang w:val="en-US"/>
              </w:rPr>
              <w:t>Resultat D-weak</w:t>
            </w:r>
          </w:p>
        </w:tc>
      </w:tr>
      <w:tr w:rsidR="00000000">
        <w:tblPrEx>
          <w:tblCellMar>
            <w:top w:w="0" w:type="dxa"/>
            <w:bottom w:w="0" w:type="dxa"/>
          </w:tblCellMar>
        </w:tblPrEx>
        <w:trPr>
          <w:trHeight w:val="188"/>
        </w:trPr>
        <w:tc>
          <w:tcPr>
            <w:tcW w:w="1193" w:type="dxa"/>
          </w:tcPr>
          <w:p w:rsidR="00000000" w:rsidRDefault="002D230B">
            <w:pPr>
              <w:rPr>
                <w:sz w:val="28"/>
              </w:rPr>
            </w:pPr>
            <w:r>
              <w:rPr>
                <w:sz w:val="28"/>
              </w:rPr>
              <w:t>28.02.05</w:t>
            </w:r>
          </w:p>
        </w:tc>
        <w:tc>
          <w:tcPr>
            <w:tcW w:w="1685" w:type="dxa"/>
          </w:tcPr>
          <w:p w:rsidR="00000000" w:rsidRDefault="002D230B">
            <w:pPr>
              <w:rPr>
                <w:b/>
                <w:bCs/>
                <w:sz w:val="28"/>
              </w:rPr>
            </w:pPr>
            <w:r>
              <w:rPr>
                <w:b/>
                <w:bCs/>
                <w:sz w:val="28"/>
              </w:rPr>
              <w:t xml:space="preserve">+ </w:t>
            </w:r>
            <w:r>
              <w:rPr>
                <w:sz w:val="28"/>
              </w:rPr>
              <w:t>ktr.</w:t>
            </w:r>
          </w:p>
        </w:tc>
        <w:tc>
          <w:tcPr>
            <w:tcW w:w="2247" w:type="dxa"/>
          </w:tcPr>
          <w:p w:rsidR="00000000" w:rsidRDefault="002D230B">
            <w:pPr>
              <w:rPr>
                <w:sz w:val="28"/>
              </w:rPr>
            </w:pPr>
            <w:r>
              <w:rPr>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188"/>
        </w:trPr>
        <w:tc>
          <w:tcPr>
            <w:tcW w:w="1193" w:type="dxa"/>
          </w:tcPr>
          <w:p w:rsidR="00000000" w:rsidRDefault="002D230B">
            <w:pPr>
              <w:rPr>
                <w:b/>
                <w:bCs/>
                <w:sz w:val="28"/>
              </w:rPr>
            </w:pPr>
            <w:r>
              <w:rPr>
                <w:b/>
                <w:bCs/>
                <w:sz w:val="28"/>
              </w:rPr>
              <w:t xml:space="preserve">    “</w:t>
            </w:r>
          </w:p>
        </w:tc>
        <w:tc>
          <w:tcPr>
            <w:tcW w:w="1685" w:type="dxa"/>
          </w:tcPr>
          <w:p w:rsidR="00000000" w:rsidRDefault="002D230B">
            <w:pPr>
              <w:rPr>
                <w:b/>
                <w:bCs/>
                <w:sz w:val="28"/>
              </w:rPr>
            </w:pPr>
            <w:r>
              <w:rPr>
                <w:b/>
                <w:bCs/>
                <w:sz w:val="28"/>
              </w:rPr>
              <w:t xml:space="preserve">- </w:t>
            </w:r>
            <w:r>
              <w:rPr>
                <w:sz w:val="28"/>
              </w:rPr>
              <w:t>ktr</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188"/>
        </w:trPr>
        <w:tc>
          <w:tcPr>
            <w:tcW w:w="1193" w:type="dxa"/>
          </w:tcPr>
          <w:p w:rsidR="00000000" w:rsidRDefault="002D230B">
            <w:pPr>
              <w:rPr>
                <w:sz w:val="28"/>
              </w:rPr>
            </w:pPr>
            <w:r>
              <w:rPr>
                <w:b/>
                <w:bCs/>
                <w:sz w:val="28"/>
              </w:rPr>
              <w:t xml:space="preserve">    “</w:t>
            </w:r>
          </w:p>
        </w:tc>
        <w:tc>
          <w:tcPr>
            <w:tcW w:w="1685" w:type="dxa"/>
          </w:tcPr>
          <w:p w:rsidR="00000000" w:rsidRDefault="002D230B">
            <w:pPr>
              <w:rPr>
                <w:sz w:val="28"/>
              </w:rPr>
            </w:pPr>
            <w:r>
              <w:rPr>
                <w:sz w:val="28"/>
              </w:rPr>
              <w:t>21273</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188"/>
        </w:trPr>
        <w:tc>
          <w:tcPr>
            <w:tcW w:w="1193" w:type="dxa"/>
          </w:tcPr>
          <w:p w:rsidR="00000000" w:rsidRDefault="002D230B">
            <w:pPr>
              <w:rPr>
                <w:b/>
                <w:bCs/>
                <w:sz w:val="28"/>
              </w:rPr>
            </w:pPr>
            <w:r>
              <w:rPr>
                <w:b/>
                <w:bCs/>
                <w:sz w:val="28"/>
              </w:rPr>
              <w:t xml:space="preserve">    “</w:t>
            </w:r>
          </w:p>
        </w:tc>
        <w:tc>
          <w:tcPr>
            <w:tcW w:w="1685" w:type="dxa"/>
          </w:tcPr>
          <w:p w:rsidR="00000000" w:rsidRDefault="002D230B">
            <w:pPr>
              <w:rPr>
                <w:b/>
                <w:bCs/>
                <w:sz w:val="28"/>
              </w:rPr>
            </w:pPr>
            <w:r>
              <w:rPr>
                <w:b/>
                <w:bCs/>
                <w:sz w:val="28"/>
              </w:rPr>
              <w:t>B</w:t>
            </w:r>
            <w:r>
              <w:rPr>
                <w:sz w:val="28"/>
              </w:rPr>
              <w:t>l.g. OAT</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188"/>
        </w:trPr>
        <w:tc>
          <w:tcPr>
            <w:tcW w:w="1193" w:type="dxa"/>
          </w:tcPr>
          <w:p w:rsidR="00000000" w:rsidRDefault="002D230B">
            <w:pPr>
              <w:rPr>
                <w:b/>
                <w:bCs/>
                <w:sz w:val="28"/>
              </w:rPr>
            </w:pPr>
            <w:r>
              <w:rPr>
                <w:b/>
                <w:bCs/>
                <w:sz w:val="28"/>
              </w:rPr>
              <w:t xml:space="preserve">    ”</w:t>
            </w:r>
          </w:p>
        </w:tc>
        <w:tc>
          <w:tcPr>
            <w:tcW w:w="1685" w:type="dxa"/>
          </w:tcPr>
          <w:p w:rsidR="00000000" w:rsidRDefault="002D230B">
            <w:pPr>
              <w:pStyle w:val="Overskrift2"/>
            </w:pPr>
            <w:r>
              <w:t>Bl.g.  BF</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188"/>
        </w:trPr>
        <w:tc>
          <w:tcPr>
            <w:tcW w:w="1193" w:type="dxa"/>
          </w:tcPr>
          <w:p w:rsidR="00000000" w:rsidRDefault="002D230B">
            <w:pPr>
              <w:rPr>
                <w:sz w:val="28"/>
              </w:rPr>
            </w:pPr>
            <w:r>
              <w:rPr>
                <w:sz w:val="28"/>
              </w:rPr>
              <w:t>06.03.05</w:t>
            </w:r>
          </w:p>
        </w:tc>
        <w:tc>
          <w:tcPr>
            <w:tcW w:w="1685" w:type="dxa"/>
          </w:tcPr>
          <w:p w:rsidR="00000000" w:rsidRDefault="002D230B">
            <w:pPr>
              <w:pStyle w:val="Overskrift2"/>
            </w:pPr>
            <w:r>
              <w:t>Tp.nr. 269</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188"/>
        </w:trPr>
        <w:tc>
          <w:tcPr>
            <w:tcW w:w="1193" w:type="dxa"/>
          </w:tcPr>
          <w:p w:rsidR="00000000" w:rsidRDefault="002D230B">
            <w:pPr>
              <w:rPr>
                <w:b/>
                <w:bCs/>
                <w:sz w:val="28"/>
              </w:rPr>
            </w:pPr>
            <w:r>
              <w:rPr>
                <w:b/>
                <w:bCs/>
                <w:sz w:val="28"/>
              </w:rPr>
              <w:t xml:space="preserve">     ”</w:t>
            </w:r>
          </w:p>
        </w:tc>
        <w:tc>
          <w:tcPr>
            <w:tcW w:w="1685" w:type="dxa"/>
          </w:tcPr>
          <w:p w:rsidR="00000000" w:rsidRDefault="002D230B">
            <w:pPr>
              <w:rPr>
                <w:b/>
                <w:bCs/>
                <w:sz w:val="28"/>
              </w:rPr>
            </w:pPr>
            <w:r>
              <w:rPr>
                <w:b/>
                <w:bCs/>
                <w:sz w:val="28"/>
              </w:rPr>
              <w:t xml:space="preserve">    ”     </w:t>
            </w:r>
            <w:r>
              <w:rPr>
                <w:sz w:val="28"/>
              </w:rPr>
              <w:t>306</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188"/>
        </w:trPr>
        <w:tc>
          <w:tcPr>
            <w:tcW w:w="1193" w:type="dxa"/>
          </w:tcPr>
          <w:p w:rsidR="00000000" w:rsidRDefault="002D230B">
            <w:pPr>
              <w:rPr>
                <w:b/>
                <w:bCs/>
                <w:sz w:val="28"/>
              </w:rPr>
            </w:pPr>
            <w:r>
              <w:rPr>
                <w:b/>
                <w:bCs/>
                <w:sz w:val="28"/>
              </w:rPr>
              <w:t xml:space="preserve">     ”</w:t>
            </w:r>
          </w:p>
        </w:tc>
        <w:tc>
          <w:tcPr>
            <w:tcW w:w="1685" w:type="dxa"/>
          </w:tcPr>
          <w:p w:rsidR="00000000" w:rsidRDefault="002D230B">
            <w:pPr>
              <w:rPr>
                <w:b/>
                <w:bCs/>
                <w:sz w:val="28"/>
              </w:rPr>
            </w:pPr>
            <w:r>
              <w:rPr>
                <w:b/>
                <w:bCs/>
                <w:sz w:val="28"/>
              </w:rPr>
              <w:t xml:space="preserve">   ”  </w:t>
            </w:r>
            <w:r>
              <w:rPr>
                <w:b/>
                <w:bCs/>
                <w:sz w:val="28"/>
              </w:rPr>
              <w:t xml:space="preserve">   </w:t>
            </w:r>
            <w:r>
              <w:rPr>
                <w:sz w:val="28"/>
              </w:rPr>
              <w:t>310</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188"/>
        </w:trPr>
        <w:tc>
          <w:tcPr>
            <w:tcW w:w="1193" w:type="dxa"/>
          </w:tcPr>
          <w:p w:rsidR="00000000" w:rsidRDefault="002D230B">
            <w:pPr>
              <w:rPr>
                <w:b/>
                <w:bCs/>
                <w:sz w:val="28"/>
              </w:rPr>
            </w:pPr>
            <w:r>
              <w:rPr>
                <w:b/>
                <w:bCs/>
                <w:sz w:val="28"/>
              </w:rPr>
              <w:t xml:space="preserve">     ”</w:t>
            </w:r>
          </w:p>
        </w:tc>
        <w:tc>
          <w:tcPr>
            <w:tcW w:w="1685" w:type="dxa"/>
          </w:tcPr>
          <w:p w:rsidR="00000000" w:rsidRDefault="002D230B">
            <w:pPr>
              <w:rPr>
                <w:b/>
                <w:bCs/>
                <w:sz w:val="28"/>
              </w:rPr>
            </w:pPr>
            <w:r>
              <w:rPr>
                <w:b/>
                <w:bCs/>
                <w:sz w:val="28"/>
              </w:rPr>
              <w:t xml:space="preserve">   ”     </w:t>
            </w:r>
            <w:r>
              <w:rPr>
                <w:sz w:val="28"/>
              </w:rPr>
              <w:t>326</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188"/>
        </w:trPr>
        <w:tc>
          <w:tcPr>
            <w:tcW w:w="1193" w:type="dxa"/>
          </w:tcPr>
          <w:p w:rsidR="00000000" w:rsidRDefault="002D230B">
            <w:pPr>
              <w:rPr>
                <w:b/>
                <w:bCs/>
                <w:sz w:val="28"/>
              </w:rPr>
            </w:pPr>
            <w:r>
              <w:rPr>
                <w:b/>
                <w:bCs/>
                <w:sz w:val="28"/>
              </w:rPr>
              <w:t xml:space="preserve">     ”</w:t>
            </w:r>
          </w:p>
        </w:tc>
        <w:tc>
          <w:tcPr>
            <w:tcW w:w="1685" w:type="dxa"/>
          </w:tcPr>
          <w:p w:rsidR="00000000" w:rsidRDefault="002D230B">
            <w:pPr>
              <w:rPr>
                <w:sz w:val="28"/>
              </w:rPr>
            </w:pPr>
            <w:r>
              <w:rPr>
                <w:b/>
                <w:bCs/>
                <w:sz w:val="28"/>
              </w:rPr>
              <w:t xml:space="preserve">   </w:t>
            </w:r>
            <w:r>
              <w:rPr>
                <w:sz w:val="28"/>
              </w:rPr>
              <w:t>”     433</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188"/>
        </w:trPr>
        <w:tc>
          <w:tcPr>
            <w:tcW w:w="1193" w:type="dxa"/>
          </w:tcPr>
          <w:p w:rsidR="00000000" w:rsidRDefault="002D230B">
            <w:pPr>
              <w:rPr>
                <w:b/>
                <w:bCs/>
                <w:sz w:val="28"/>
              </w:rPr>
            </w:pPr>
            <w:r>
              <w:rPr>
                <w:b/>
                <w:bCs/>
                <w:sz w:val="28"/>
              </w:rPr>
              <w:t xml:space="preserve">     ”</w:t>
            </w:r>
          </w:p>
        </w:tc>
        <w:tc>
          <w:tcPr>
            <w:tcW w:w="1685" w:type="dxa"/>
          </w:tcPr>
          <w:p w:rsidR="00000000" w:rsidRDefault="002D230B">
            <w:pPr>
              <w:rPr>
                <w:b/>
                <w:bCs/>
                <w:sz w:val="28"/>
              </w:rPr>
            </w:pPr>
            <w:r>
              <w:rPr>
                <w:b/>
                <w:bCs/>
                <w:sz w:val="28"/>
              </w:rPr>
              <w:t xml:space="preserve">   ”     </w:t>
            </w:r>
            <w:r>
              <w:rPr>
                <w:sz w:val="28"/>
              </w:rPr>
              <w:t>448</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188"/>
        </w:trPr>
        <w:tc>
          <w:tcPr>
            <w:tcW w:w="1193" w:type="dxa"/>
          </w:tcPr>
          <w:p w:rsidR="00000000" w:rsidRDefault="002D230B">
            <w:pPr>
              <w:rPr>
                <w:b/>
                <w:bCs/>
                <w:sz w:val="28"/>
              </w:rPr>
            </w:pPr>
            <w:r>
              <w:rPr>
                <w:b/>
                <w:bCs/>
                <w:sz w:val="28"/>
              </w:rPr>
              <w:t xml:space="preserve">     ”</w:t>
            </w:r>
          </w:p>
        </w:tc>
        <w:tc>
          <w:tcPr>
            <w:tcW w:w="1685" w:type="dxa"/>
          </w:tcPr>
          <w:p w:rsidR="00000000" w:rsidRDefault="002D230B">
            <w:pPr>
              <w:rPr>
                <w:b/>
                <w:bCs/>
                <w:sz w:val="28"/>
              </w:rPr>
            </w:pPr>
            <w:r>
              <w:rPr>
                <w:b/>
                <w:bCs/>
                <w:sz w:val="28"/>
              </w:rPr>
              <w:t xml:space="preserve">   ”     </w:t>
            </w:r>
            <w:r>
              <w:rPr>
                <w:sz w:val="28"/>
              </w:rPr>
              <w:t>455</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188"/>
        </w:trPr>
        <w:tc>
          <w:tcPr>
            <w:tcW w:w="1193" w:type="dxa"/>
          </w:tcPr>
          <w:p w:rsidR="00000000" w:rsidRDefault="002D230B">
            <w:pPr>
              <w:rPr>
                <w:b/>
                <w:bCs/>
                <w:sz w:val="28"/>
              </w:rPr>
            </w:pPr>
            <w:r>
              <w:rPr>
                <w:b/>
                <w:bCs/>
                <w:sz w:val="28"/>
              </w:rPr>
              <w:t xml:space="preserve">     ”</w:t>
            </w:r>
          </w:p>
        </w:tc>
        <w:tc>
          <w:tcPr>
            <w:tcW w:w="1685" w:type="dxa"/>
          </w:tcPr>
          <w:p w:rsidR="00000000" w:rsidRDefault="002D230B">
            <w:pPr>
              <w:rPr>
                <w:b/>
                <w:bCs/>
                <w:sz w:val="28"/>
              </w:rPr>
            </w:pPr>
            <w:r>
              <w:rPr>
                <w:b/>
                <w:bCs/>
                <w:sz w:val="28"/>
              </w:rPr>
              <w:t xml:space="preserve">   ”     </w:t>
            </w:r>
            <w:r>
              <w:rPr>
                <w:sz w:val="28"/>
              </w:rPr>
              <w:t>457</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188"/>
        </w:trPr>
        <w:tc>
          <w:tcPr>
            <w:tcW w:w="1193" w:type="dxa"/>
          </w:tcPr>
          <w:p w:rsidR="00000000" w:rsidRDefault="002D230B">
            <w:pPr>
              <w:rPr>
                <w:b/>
                <w:bCs/>
                <w:sz w:val="28"/>
              </w:rPr>
            </w:pPr>
            <w:r>
              <w:rPr>
                <w:b/>
                <w:bCs/>
                <w:sz w:val="28"/>
              </w:rPr>
              <w:t xml:space="preserve">     ”</w:t>
            </w:r>
          </w:p>
        </w:tc>
        <w:tc>
          <w:tcPr>
            <w:tcW w:w="1685" w:type="dxa"/>
          </w:tcPr>
          <w:p w:rsidR="00000000" w:rsidRDefault="002D230B">
            <w:pPr>
              <w:rPr>
                <w:b/>
                <w:bCs/>
                <w:sz w:val="28"/>
              </w:rPr>
            </w:pPr>
            <w:r>
              <w:rPr>
                <w:b/>
                <w:bCs/>
                <w:sz w:val="28"/>
              </w:rPr>
              <w:t xml:space="preserve">   ”     </w:t>
            </w:r>
            <w:r>
              <w:rPr>
                <w:sz w:val="28"/>
              </w:rPr>
              <w:t>461</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411"/>
        </w:trPr>
        <w:tc>
          <w:tcPr>
            <w:tcW w:w="1193" w:type="dxa"/>
          </w:tcPr>
          <w:p w:rsidR="00000000" w:rsidRDefault="002D230B">
            <w:pPr>
              <w:rPr>
                <w:b/>
                <w:bCs/>
                <w:sz w:val="28"/>
              </w:rPr>
            </w:pPr>
            <w:r>
              <w:rPr>
                <w:b/>
                <w:bCs/>
                <w:sz w:val="28"/>
              </w:rPr>
              <w:t xml:space="preserve">     ”</w:t>
            </w:r>
          </w:p>
        </w:tc>
        <w:tc>
          <w:tcPr>
            <w:tcW w:w="1685" w:type="dxa"/>
          </w:tcPr>
          <w:p w:rsidR="00000000" w:rsidRDefault="002D230B">
            <w:pPr>
              <w:rPr>
                <w:b/>
                <w:bCs/>
                <w:sz w:val="28"/>
              </w:rPr>
            </w:pPr>
            <w:r>
              <w:rPr>
                <w:b/>
                <w:bCs/>
                <w:sz w:val="28"/>
              </w:rPr>
              <w:t xml:space="preserve">   ”     </w:t>
            </w:r>
            <w:r>
              <w:rPr>
                <w:sz w:val="28"/>
              </w:rPr>
              <w:t>469</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411"/>
        </w:trPr>
        <w:tc>
          <w:tcPr>
            <w:tcW w:w="1193" w:type="dxa"/>
          </w:tcPr>
          <w:p w:rsidR="00000000" w:rsidRDefault="002D230B">
            <w:pPr>
              <w:rPr>
                <w:b/>
                <w:bCs/>
                <w:sz w:val="28"/>
              </w:rPr>
            </w:pPr>
            <w:r>
              <w:rPr>
                <w:b/>
                <w:bCs/>
                <w:sz w:val="28"/>
              </w:rPr>
              <w:t xml:space="preserve">     ”          </w:t>
            </w:r>
          </w:p>
        </w:tc>
        <w:tc>
          <w:tcPr>
            <w:tcW w:w="1685" w:type="dxa"/>
          </w:tcPr>
          <w:p w:rsidR="00000000" w:rsidRDefault="002D230B">
            <w:pPr>
              <w:rPr>
                <w:b/>
                <w:bCs/>
                <w:sz w:val="28"/>
              </w:rPr>
            </w:pPr>
            <w:r>
              <w:rPr>
                <w:b/>
                <w:bCs/>
                <w:sz w:val="28"/>
              </w:rPr>
              <w:t xml:space="preserve">  + </w:t>
            </w:r>
            <w:r>
              <w:rPr>
                <w:sz w:val="28"/>
              </w:rPr>
              <w:t>ktr</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411"/>
        </w:trPr>
        <w:tc>
          <w:tcPr>
            <w:tcW w:w="1193" w:type="dxa"/>
          </w:tcPr>
          <w:p w:rsidR="00000000" w:rsidRDefault="002D230B">
            <w:pPr>
              <w:rPr>
                <w:b/>
                <w:bCs/>
                <w:sz w:val="28"/>
              </w:rPr>
            </w:pPr>
            <w:r>
              <w:rPr>
                <w:b/>
                <w:bCs/>
                <w:sz w:val="28"/>
              </w:rPr>
              <w:t xml:space="preserve">     ”  </w:t>
            </w:r>
          </w:p>
        </w:tc>
        <w:tc>
          <w:tcPr>
            <w:tcW w:w="1685" w:type="dxa"/>
          </w:tcPr>
          <w:p w:rsidR="00000000" w:rsidRDefault="002D230B">
            <w:pPr>
              <w:rPr>
                <w:sz w:val="28"/>
              </w:rPr>
            </w:pPr>
            <w:r>
              <w:rPr>
                <w:sz w:val="28"/>
              </w:rPr>
              <w:t xml:space="preserve">  -  ktr</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411"/>
        </w:trPr>
        <w:tc>
          <w:tcPr>
            <w:tcW w:w="1193" w:type="dxa"/>
          </w:tcPr>
          <w:p w:rsidR="00000000" w:rsidRDefault="002D230B">
            <w:pPr>
              <w:rPr>
                <w:sz w:val="28"/>
              </w:rPr>
            </w:pPr>
            <w:r>
              <w:rPr>
                <w:sz w:val="28"/>
              </w:rPr>
              <w:t>16.03.05</w:t>
            </w:r>
          </w:p>
        </w:tc>
        <w:tc>
          <w:tcPr>
            <w:tcW w:w="1685" w:type="dxa"/>
          </w:tcPr>
          <w:p w:rsidR="00000000" w:rsidRDefault="002D230B">
            <w:pPr>
              <w:rPr>
                <w:sz w:val="28"/>
              </w:rPr>
            </w:pPr>
            <w:r>
              <w:rPr>
                <w:sz w:val="28"/>
              </w:rPr>
              <w:t>Bl.g.</w:t>
            </w:r>
            <w:r>
              <w:rPr>
                <w:sz w:val="28"/>
              </w:rPr>
              <w:t xml:space="preserve"> HB</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431"/>
        </w:trPr>
        <w:tc>
          <w:tcPr>
            <w:tcW w:w="1193" w:type="dxa"/>
          </w:tcPr>
          <w:p w:rsidR="00000000" w:rsidRDefault="002D230B">
            <w:pPr>
              <w:rPr>
                <w:b/>
                <w:bCs/>
                <w:sz w:val="28"/>
              </w:rPr>
            </w:pPr>
            <w:r>
              <w:rPr>
                <w:b/>
                <w:bCs/>
                <w:sz w:val="28"/>
              </w:rPr>
              <w:t xml:space="preserve">     ”</w:t>
            </w:r>
          </w:p>
        </w:tc>
        <w:tc>
          <w:tcPr>
            <w:tcW w:w="1685" w:type="dxa"/>
          </w:tcPr>
          <w:p w:rsidR="00000000" w:rsidRDefault="002D230B">
            <w:pPr>
              <w:pStyle w:val="Overskrift2"/>
            </w:pPr>
            <w:r>
              <w:t>Bl.g  BF</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411"/>
        </w:trPr>
        <w:tc>
          <w:tcPr>
            <w:tcW w:w="1193" w:type="dxa"/>
          </w:tcPr>
          <w:p w:rsidR="00000000" w:rsidRDefault="002D230B">
            <w:pPr>
              <w:rPr>
                <w:b/>
                <w:bCs/>
                <w:sz w:val="28"/>
              </w:rPr>
            </w:pPr>
            <w:r>
              <w:rPr>
                <w:b/>
                <w:bCs/>
                <w:sz w:val="28"/>
              </w:rPr>
              <w:t xml:space="preserve">     ”            </w:t>
            </w:r>
          </w:p>
        </w:tc>
        <w:tc>
          <w:tcPr>
            <w:tcW w:w="1685" w:type="dxa"/>
          </w:tcPr>
          <w:p w:rsidR="00000000" w:rsidRDefault="002D230B">
            <w:pPr>
              <w:rPr>
                <w:sz w:val="28"/>
              </w:rPr>
            </w:pPr>
            <w:r>
              <w:rPr>
                <w:b/>
                <w:bCs/>
                <w:sz w:val="28"/>
              </w:rPr>
              <w:t xml:space="preserve">  </w:t>
            </w:r>
            <w:r>
              <w:rPr>
                <w:sz w:val="28"/>
              </w:rPr>
              <w:t>+ ktr</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411"/>
        </w:trPr>
        <w:tc>
          <w:tcPr>
            <w:tcW w:w="1193" w:type="dxa"/>
          </w:tcPr>
          <w:p w:rsidR="00000000" w:rsidRDefault="002D230B">
            <w:pPr>
              <w:rPr>
                <w:b/>
                <w:bCs/>
                <w:sz w:val="28"/>
              </w:rPr>
            </w:pPr>
            <w:r>
              <w:rPr>
                <w:b/>
                <w:bCs/>
                <w:sz w:val="28"/>
              </w:rPr>
              <w:t xml:space="preserve">     ”  </w:t>
            </w:r>
          </w:p>
        </w:tc>
        <w:tc>
          <w:tcPr>
            <w:tcW w:w="1685" w:type="dxa"/>
          </w:tcPr>
          <w:p w:rsidR="00000000" w:rsidRDefault="002D230B">
            <w:pPr>
              <w:rPr>
                <w:sz w:val="28"/>
              </w:rPr>
            </w:pPr>
            <w:r>
              <w:rPr>
                <w:b/>
                <w:bCs/>
                <w:sz w:val="28"/>
              </w:rPr>
              <w:t xml:space="preserve">   </w:t>
            </w:r>
            <w:r>
              <w:rPr>
                <w:sz w:val="28"/>
              </w:rPr>
              <w:t>- ktr</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411"/>
        </w:trPr>
        <w:tc>
          <w:tcPr>
            <w:tcW w:w="1193" w:type="dxa"/>
          </w:tcPr>
          <w:p w:rsidR="00000000" w:rsidRDefault="002D230B">
            <w:pPr>
              <w:rPr>
                <w:b/>
                <w:bCs/>
                <w:sz w:val="28"/>
              </w:rPr>
            </w:pPr>
            <w:r>
              <w:rPr>
                <w:b/>
                <w:bCs/>
                <w:sz w:val="28"/>
              </w:rPr>
              <w:t xml:space="preserve">     ”</w:t>
            </w:r>
          </w:p>
        </w:tc>
        <w:tc>
          <w:tcPr>
            <w:tcW w:w="1685" w:type="dxa"/>
          </w:tcPr>
          <w:p w:rsidR="00000000" w:rsidRDefault="002D230B">
            <w:pPr>
              <w:rPr>
                <w:sz w:val="28"/>
              </w:rPr>
            </w:pPr>
            <w:r>
              <w:rPr>
                <w:sz w:val="28"/>
              </w:rPr>
              <w:t>26007</w:t>
            </w:r>
          </w:p>
        </w:tc>
        <w:tc>
          <w:tcPr>
            <w:tcW w:w="2247" w:type="dxa"/>
          </w:tcPr>
          <w:p w:rsidR="00000000" w:rsidRDefault="002D230B">
            <w:pPr>
              <w:rPr>
                <w:b/>
                <w:bCs/>
                <w:sz w:val="28"/>
              </w:rPr>
            </w:pPr>
            <w:r>
              <w:rPr>
                <w:b/>
                <w:bCs/>
                <w:sz w:val="28"/>
              </w:rPr>
              <w:t>-</w:t>
            </w:r>
          </w:p>
        </w:tc>
        <w:tc>
          <w:tcPr>
            <w:tcW w:w="2247" w:type="dxa"/>
          </w:tcPr>
          <w:p w:rsidR="00000000" w:rsidRDefault="002D230B">
            <w:pPr>
              <w:rPr>
                <w:b/>
                <w:bCs/>
                <w:sz w:val="28"/>
              </w:rPr>
            </w:pPr>
            <w:r>
              <w:rPr>
                <w:b/>
                <w:bCs/>
                <w:sz w:val="28"/>
              </w:rPr>
              <w:t>-</w:t>
            </w:r>
          </w:p>
        </w:tc>
      </w:tr>
      <w:tr w:rsidR="00000000">
        <w:tblPrEx>
          <w:tblCellMar>
            <w:top w:w="0" w:type="dxa"/>
            <w:bottom w:w="0" w:type="dxa"/>
          </w:tblCellMar>
        </w:tblPrEx>
        <w:trPr>
          <w:trHeight w:val="411"/>
        </w:trPr>
        <w:tc>
          <w:tcPr>
            <w:tcW w:w="1193" w:type="dxa"/>
          </w:tcPr>
          <w:p w:rsidR="00000000" w:rsidRDefault="002D230B">
            <w:pPr>
              <w:rPr>
                <w:b/>
                <w:bCs/>
                <w:sz w:val="28"/>
              </w:rPr>
            </w:pPr>
          </w:p>
        </w:tc>
        <w:tc>
          <w:tcPr>
            <w:tcW w:w="1685" w:type="dxa"/>
          </w:tcPr>
          <w:p w:rsidR="00000000" w:rsidRDefault="002D230B">
            <w:pPr>
              <w:rPr>
                <w:b/>
                <w:bCs/>
                <w:sz w:val="28"/>
              </w:rPr>
            </w:pPr>
          </w:p>
        </w:tc>
        <w:tc>
          <w:tcPr>
            <w:tcW w:w="2247" w:type="dxa"/>
          </w:tcPr>
          <w:p w:rsidR="00000000" w:rsidRDefault="002D230B">
            <w:pPr>
              <w:rPr>
                <w:b/>
                <w:bCs/>
                <w:sz w:val="28"/>
              </w:rPr>
            </w:pPr>
          </w:p>
        </w:tc>
        <w:tc>
          <w:tcPr>
            <w:tcW w:w="2247" w:type="dxa"/>
          </w:tcPr>
          <w:p w:rsidR="00000000" w:rsidRDefault="002D230B">
            <w:pPr>
              <w:rPr>
                <w:b/>
                <w:bCs/>
                <w:sz w:val="28"/>
              </w:rPr>
            </w:pPr>
          </w:p>
        </w:tc>
      </w:tr>
      <w:tr w:rsidR="00000000">
        <w:tblPrEx>
          <w:tblCellMar>
            <w:top w:w="0" w:type="dxa"/>
            <w:bottom w:w="0" w:type="dxa"/>
          </w:tblCellMar>
        </w:tblPrEx>
        <w:trPr>
          <w:trHeight w:val="411"/>
        </w:trPr>
        <w:tc>
          <w:tcPr>
            <w:tcW w:w="1193" w:type="dxa"/>
          </w:tcPr>
          <w:p w:rsidR="00000000" w:rsidRDefault="002D230B">
            <w:pPr>
              <w:rPr>
                <w:b/>
                <w:bCs/>
                <w:sz w:val="28"/>
              </w:rPr>
            </w:pPr>
          </w:p>
        </w:tc>
        <w:tc>
          <w:tcPr>
            <w:tcW w:w="1685" w:type="dxa"/>
          </w:tcPr>
          <w:p w:rsidR="00000000" w:rsidRDefault="002D230B">
            <w:pPr>
              <w:rPr>
                <w:b/>
                <w:bCs/>
                <w:sz w:val="28"/>
              </w:rPr>
            </w:pPr>
          </w:p>
        </w:tc>
        <w:tc>
          <w:tcPr>
            <w:tcW w:w="2247" w:type="dxa"/>
          </w:tcPr>
          <w:p w:rsidR="00000000" w:rsidRDefault="002D230B">
            <w:pPr>
              <w:rPr>
                <w:b/>
                <w:bCs/>
                <w:sz w:val="28"/>
              </w:rPr>
            </w:pPr>
          </w:p>
        </w:tc>
        <w:tc>
          <w:tcPr>
            <w:tcW w:w="2247" w:type="dxa"/>
          </w:tcPr>
          <w:p w:rsidR="00000000" w:rsidRDefault="002D230B">
            <w:pPr>
              <w:rPr>
                <w:b/>
                <w:bCs/>
                <w:sz w:val="28"/>
              </w:rPr>
            </w:pPr>
          </w:p>
        </w:tc>
      </w:tr>
    </w:tbl>
    <w:p w:rsidR="00000000" w:rsidRDefault="002D230B">
      <w:pPr>
        <w:pStyle w:val="Topptekst"/>
        <w:tabs>
          <w:tab w:val="clear" w:pos="4536"/>
          <w:tab w:val="clear" w:pos="9072"/>
        </w:tabs>
      </w:pPr>
    </w:p>
    <w:p w:rsidR="00000000" w:rsidRDefault="002D230B">
      <w:pPr>
        <w:pStyle w:val="Topptekst"/>
        <w:tabs>
          <w:tab w:val="clear" w:pos="4536"/>
          <w:tab w:val="clear" w:pos="9072"/>
        </w:tabs>
      </w:pPr>
    </w:p>
    <w:p w:rsidR="00000000" w:rsidRDefault="002D230B">
      <w:r>
        <w:t>Valideringen er utført i tidsrommet  f.o.m.: 28.02.05       t.o.m.:  16.03.05     av  Sign:LJS</w:t>
      </w:r>
    </w:p>
    <w:p w:rsidR="00000000" w:rsidRDefault="002D230B"/>
    <w:p w:rsidR="00000000" w:rsidRDefault="002D230B"/>
    <w:p w:rsidR="00000000" w:rsidRDefault="002D230B">
      <w:pPr>
        <w:pStyle w:val="Overskrift1"/>
        <w:rPr>
          <w:rFonts w:ascii="Arial" w:hAnsi="Arial" w:cs="Arial"/>
          <w:sz w:val="28"/>
        </w:rPr>
      </w:pPr>
      <w:r>
        <w:rPr>
          <w:rFonts w:ascii="Arial" w:hAnsi="Arial" w:cs="Arial"/>
          <w:sz w:val="28"/>
        </w:rPr>
        <w:lastRenderedPageBreak/>
        <w:t>VURDERING OG GODKJENNING</w:t>
      </w:r>
    </w:p>
    <w:p w:rsidR="00000000" w:rsidRDefault="002D230B"/>
    <w:p w:rsidR="00000000" w:rsidRDefault="002D230B">
      <w:r>
        <w:t>Jeg har vurd</w:t>
      </w:r>
      <w:r>
        <w:t xml:space="preserve">ert den eksterne dokumentasjonen (referere til konkrete dokumenter) og resultatene av våre undersøkelser og forsøk (eventuelt refere til konkrete dokumenter), og godkjenner metoden (eventuelt med henvisning til våre modifikasjoner) til tiltenkt bruk (ofte </w:t>
      </w:r>
      <w:r>
        <w:t>vil det være aktuelt å refere til den første godkjente prosedyren/metodebeskrivelsen) fra 18.03.05. ALM</w:t>
      </w:r>
      <w:r>
        <w:rPr>
          <w:rFonts w:ascii="Comic Sans MS" w:hAnsi="Comic Sans MS"/>
          <w:sz w:val="32"/>
        </w:rPr>
        <w:t xml:space="preserve"> </w:t>
      </w:r>
      <w:r>
        <w:t xml:space="preserve">oppgir pr dato de ytelsesmål som fremgår av høyre kolonne i tabell 1 til våre rekvirenter.                                                              </w:t>
      </w:r>
    </w:p>
    <w:p w:rsidR="00000000" w:rsidRDefault="002D230B">
      <w:r>
        <w:t xml:space="preserve">                                                                                   Sted:                           Dato:              Sign: </w:t>
      </w:r>
    </w:p>
    <w:p w:rsidR="00000000" w:rsidRDefault="002D230B"/>
    <w:sectPr w:rsidR="00000000">
      <w:headerReference w:type="default" r:id="rId7"/>
      <w:pgSz w:w="11906" w:h="16838"/>
      <w:pgMar w:top="1417" w:right="707" w:bottom="56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D230B">
      <w:r>
        <w:separator/>
      </w:r>
    </w:p>
  </w:endnote>
  <w:endnote w:type="continuationSeparator" w:id="0">
    <w:p w:rsidR="00000000" w:rsidRDefault="002D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D230B">
      <w:r>
        <w:separator/>
      </w:r>
    </w:p>
  </w:footnote>
  <w:footnote w:type="continuationSeparator" w:id="0">
    <w:p w:rsidR="00000000" w:rsidRDefault="002D2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6095"/>
      <w:gridCol w:w="2268"/>
    </w:tblGrid>
    <w:tr w:rsidR="00000000">
      <w:tblPrEx>
        <w:tblCellMar>
          <w:top w:w="0" w:type="dxa"/>
          <w:bottom w:w="0" w:type="dxa"/>
        </w:tblCellMar>
      </w:tblPrEx>
      <w:trPr>
        <w:cantSplit/>
      </w:trPr>
      <w:tc>
        <w:tcPr>
          <w:tcW w:w="1488" w:type="dxa"/>
        </w:tcPr>
        <w:p w:rsidR="00000000" w:rsidRDefault="002D230B">
          <w:r>
            <w:t>ALM-BB</w:t>
          </w:r>
        </w:p>
      </w:tc>
      <w:tc>
        <w:tcPr>
          <w:tcW w:w="6095" w:type="dxa"/>
          <w:vMerge w:val="restart"/>
        </w:tcPr>
        <w:p w:rsidR="00000000" w:rsidRDefault="002D230B">
          <w:pPr>
            <w:rPr>
              <w:rFonts w:ascii="Arial" w:hAnsi="Arial" w:cs="Arial"/>
              <w:sz w:val="28"/>
            </w:rPr>
          </w:pPr>
          <w:r>
            <w:rPr>
              <w:rFonts w:ascii="Comic Sans MS" w:hAnsi="Comic Sans MS"/>
              <w:sz w:val="28"/>
            </w:rPr>
            <w:t xml:space="preserve">            Validering av D-weak.</w:t>
          </w:r>
        </w:p>
      </w:tc>
      <w:tc>
        <w:tcPr>
          <w:tcW w:w="2268" w:type="dxa"/>
        </w:tcPr>
        <w:p w:rsidR="00000000" w:rsidRDefault="002D230B">
          <w:pPr>
            <w:rPr>
              <w:sz w:val="22"/>
            </w:rPr>
          </w:pPr>
          <w:r>
            <w:rPr>
              <w:sz w:val="22"/>
            </w:rPr>
            <w:t>Gyldig fra 21.04.05</w:t>
          </w:r>
        </w:p>
      </w:tc>
    </w:tr>
    <w:tr w:rsidR="00000000">
      <w:tblPrEx>
        <w:tblCellMar>
          <w:top w:w="0" w:type="dxa"/>
          <w:bottom w:w="0" w:type="dxa"/>
        </w:tblCellMar>
      </w:tblPrEx>
      <w:trPr>
        <w:cantSplit/>
      </w:trPr>
      <w:tc>
        <w:tcPr>
          <w:tcW w:w="1488" w:type="dxa"/>
        </w:tcPr>
        <w:p w:rsidR="00000000" w:rsidRDefault="002D230B">
          <w:r>
            <w:t xml:space="preserve">Side </w:t>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rStyle w:val="Sidetall"/>
            </w:rPr>
            <w:t xml:space="preserve"> av </w:t>
          </w:r>
          <w:r>
            <w:rPr>
              <w:rStyle w:val="Sidetall"/>
            </w:rPr>
            <w:fldChar w:fldCharType="begin"/>
          </w:r>
          <w:r>
            <w:rPr>
              <w:rStyle w:val="Sidetall"/>
            </w:rPr>
            <w:instrText xml:space="preserve"> NUMPAGES </w:instrText>
          </w:r>
          <w:r>
            <w:rPr>
              <w:rStyle w:val="Sidetall"/>
            </w:rPr>
            <w:fldChar w:fldCharType="separate"/>
          </w:r>
          <w:r>
            <w:rPr>
              <w:rStyle w:val="Sidetall"/>
              <w:noProof/>
            </w:rPr>
            <w:t>3</w:t>
          </w:r>
          <w:r>
            <w:rPr>
              <w:rStyle w:val="Sidetall"/>
            </w:rPr>
            <w:fldChar w:fldCharType="end"/>
          </w:r>
        </w:p>
      </w:tc>
      <w:tc>
        <w:tcPr>
          <w:tcW w:w="6095" w:type="dxa"/>
          <w:vMerge/>
        </w:tcPr>
        <w:p w:rsidR="00000000" w:rsidRDefault="002D230B">
          <w:pPr>
            <w:rPr>
              <w:b/>
              <w:bCs/>
            </w:rPr>
          </w:pPr>
        </w:p>
      </w:tc>
      <w:tc>
        <w:tcPr>
          <w:tcW w:w="2268" w:type="dxa"/>
        </w:tcPr>
        <w:p w:rsidR="00000000" w:rsidRDefault="002D230B">
          <w:r>
            <w:t>Godkj: LJS</w:t>
          </w:r>
        </w:p>
      </w:tc>
    </w:tr>
    <w:tr w:rsidR="00000000">
      <w:tblPrEx>
        <w:tblCellMar>
          <w:top w:w="0" w:type="dxa"/>
          <w:bottom w:w="0" w:type="dxa"/>
        </w:tblCellMar>
      </w:tblPrEx>
      <w:trPr>
        <w:cantSplit/>
      </w:trPr>
      <w:tc>
        <w:tcPr>
          <w:tcW w:w="9851" w:type="dxa"/>
          <w:gridSpan w:val="3"/>
        </w:tcPr>
        <w:p w:rsidR="00000000" w:rsidRDefault="002D230B">
          <w:r>
            <w:rPr>
              <w:sz w:val="18"/>
            </w:rPr>
            <w:t>ALM-</w:t>
          </w:r>
          <w:r>
            <w:rPr>
              <w:sz w:val="18"/>
            </w:rPr>
            <w:t>; Validering av metoder og utstyr                                                                                                              Utskriftsdato:</w:t>
          </w:r>
          <w:r>
            <w:rPr>
              <w:sz w:val="18"/>
            </w:rPr>
            <w:fldChar w:fldCharType="begin"/>
          </w:r>
          <w:r>
            <w:rPr>
              <w:sz w:val="18"/>
            </w:rPr>
            <w:instrText xml:space="preserve"> DATE \@ "dd.MM.yyyy" </w:instrText>
          </w:r>
          <w:r>
            <w:rPr>
              <w:sz w:val="18"/>
            </w:rPr>
            <w:fldChar w:fldCharType="separate"/>
          </w:r>
          <w:r>
            <w:rPr>
              <w:noProof/>
              <w:sz w:val="18"/>
            </w:rPr>
            <w:t>26.01.2022</w:t>
          </w:r>
          <w:r>
            <w:rPr>
              <w:sz w:val="18"/>
            </w:rPr>
            <w:fldChar w:fldCharType="end"/>
          </w:r>
        </w:p>
      </w:tc>
    </w:tr>
  </w:tbl>
  <w:p w:rsidR="00000000" w:rsidRDefault="002D230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3945E1"/>
    <w:multiLevelType w:val="hybridMultilevel"/>
    <w:tmpl w:val="9E6C1C9C"/>
    <w:lvl w:ilvl="0" w:tplc="EFB69D72">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0B"/>
    <w:rsid w:val="002D23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961889-5760-4774-8F10-F075C4D1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Overskrift1">
    <w:name w:val="heading 1"/>
    <w:basedOn w:val="Normal"/>
    <w:next w:val="Normal"/>
    <w:qFormat/>
    <w:pPr>
      <w:keepNext/>
      <w:outlineLvl w:val="0"/>
    </w:pPr>
    <w:rPr>
      <w:b/>
      <w:bCs/>
    </w:rPr>
  </w:style>
  <w:style w:type="paragraph" w:styleId="Overskrift2">
    <w:name w:val="heading 2"/>
    <w:basedOn w:val="Normal"/>
    <w:next w:val="Normal"/>
    <w:qFormat/>
    <w:pPr>
      <w:keepNext/>
      <w:ind w:right="-851"/>
      <w:outlineLvl w:val="1"/>
    </w:pPr>
    <w:rPr>
      <w:rFonts w:ascii="Arial" w:hAnsi="Arial" w:cs="Arial"/>
      <w:b/>
      <w:bCs/>
      <w:sz w:val="22"/>
    </w:rPr>
  </w:style>
  <w:style w:type="paragraph" w:styleId="Overskrift3">
    <w:name w:val="heading 3"/>
    <w:basedOn w:val="Normal"/>
    <w:next w:val="Normal"/>
    <w:qFormat/>
    <w:pPr>
      <w:keepNext/>
      <w:outlineLvl w:val="2"/>
    </w:pPr>
    <w:rPr>
      <w:rFonts w:ascii="Arial" w:hAnsi="Arial" w:cs="Arial"/>
      <w:b/>
      <w:bCs/>
      <w:sz w:val="28"/>
    </w:rPr>
  </w:style>
  <w:style w:type="character" w:default="1" w:styleId="Standardskriftforavsnitt">
    <w:name w:val="Default Paragraph Font"/>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styleId="Sidetall">
    <w:name w:val="page number"/>
    <w:basedOn w:val="Standardskriftforavsnit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3136</Characters>
  <Application>Microsoft Office Word</Application>
  <DocSecurity>4</DocSecurity>
  <Lines>26</Lines>
  <Paragraphs>7</Paragraphs>
  <ScaleCrop>false</ScaleCrop>
  <HeadingPairs>
    <vt:vector size="2" baseType="variant">
      <vt:variant>
        <vt:lpstr>Tittel</vt:lpstr>
      </vt:variant>
      <vt:variant>
        <vt:i4>1</vt:i4>
      </vt:variant>
    </vt:vector>
  </HeadingPairs>
  <TitlesOfParts>
    <vt:vector size="1" baseType="lpstr">
      <vt:lpstr>Bruksanvisning (slettes når lest)</vt:lpstr>
    </vt:vector>
  </TitlesOfParts>
  <Company>HNT</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Bruksanvisning (slettes når lest)</dc:title>
  <dc:subject/>
  <dc:creator>ovpedersen</dc:creator>
  <cp:keywords/>
  <dc:description/>
  <cp:lastModifiedBy>Vordal, Tove Elisabeth Berg</cp:lastModifiedBy>
  <cp:revision>2</cp:revision>
  <cp:lastPrinted>2004-11-24T10:46:00Z</cp:lastPrinted>
  <dcterms:created xsi:type="dcterms:W3CDTF">2022-01-26T08:36:00Z</dcterms:created>
  <dcterms:modified xsi:type="dcterms:W3CDTF">2022-01-26T08:36:00Z</dcterms:modified>
</cp:coreProperties>
</file>